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22ED" w:rsidRPr="00954088" w:rsidRDefault="00954088" w:rsidP="008777B4">
      <w:pPr>
        <w:tabs>
          <w:tab w:val="left" w:pos="720"/>
          <w:tab w:val="left" w:pos="8100"/>
          <w:tab w:val="left" w:pos="8280"/>
        </w:tabs>
        <w:spacing w:before="120" w:after="120" w:line="23" w:lineRule="atLeast"/>
        <w:ind w:right="-450"/>
        <w:jc w:val="both"/>
        <w:rPr>
          <w:rFonts w:ascii="GHEA Grapalat" w:hAnsi="GHEA Grapalat"/>
          <w:b/>
          <w:sz w:val="24"/>
        </w:rPr>
      </w:pPr>
      <w:r w:rsidRPr="00954088">
        <w:rPr>
          <w:rFonts w:ascii="GHEA Grapalat" w:hAnsi="GHEA Grapalat"/>
          <w:b/>
          <w:sz w:val="24"/>
        </w:rPr>
        <w:t>1.</w:t>
      </w:r>
      <w:r w:rsidR="00FF5FFE" w:rsidRPr="00954088">
        <w:rPr>
          <w:rFonts w:ascii="GHEA Grapalat" w:hAnsi="GHEA Grapalat"/>
          <w:b/>
          <w:sz w:val="24"/>
        </w:rPr>
        <w:t>18.</w:t>
      </w:r>
      <w:r w:rsidRPr="00954088">
        <w:rPr>
          <w:rFonts w:ascii="GHEA Grapalat" w:hAnsi="GHEA Grapalat"/>
          <w:b/>
          <w:sz w:val="24"/>
        </w:rPr>
        <w:t xml:space="preserve"> </w:t>
      </w:r>
      <w:r w:rsidR="00FF5FFE" w:rsidRPr="00954088">
        <w:rPr>
          <w:rFonts w:ascii="GHEA Grapalat" w:hAnsi="GHEA Grapalat"/>
          <w:b/>
          <w:sz w:val="24"/>
        </w:rPr>
        <w:t xml:space="preserve"> ՀՀ ներքին գործերի նախարարություն</w:t>
      </w:r>
    </w:p>
    <w:p w:rsidR="00954088" w:rsidRPr="00954088" w:rsidRDefault="00954088" w:rsidP="008777B4">
      <w:pPr>
        <w:pStyle w:val="ListParagraph"/>
        <w:tabs>
          <w:tab w:val="left" w:pos="8100"/>
          <w:tab w:val="left" w:pos="8280"/>
        </w:tabs>
        <w:spacing w:before="120" w:after="120" w:line="23" w:lineRule="atLeast"/>
        <w:ind w:right="-450"/>
        <w:jc w:val="both"/>
        <w:rPr>
          <w:rFonts w:ascii="GHEA Grapalat" w:hAnsi="GHEA Grapalat"/>
          <w:b/>
          <w:sz w:val="24"/>
        </w:rPr>
      </w:pPr>
    </w:p>
    <w:p w:rsidR="00FF5FFE" w:rsidRPr="00623232" w:rsidRDefault="00FF5FFE" w:rsidP="008777B4">
      <w:pPr>
        <w:tabs>
          <w:tab w:val="left" w:pos="8100"/>
          <w:tab w:val="left" w:pos="8280"/>
        </w:tabs>
        <w:spacing w:before="120" w:after="120" w:line="23" w:lineRule="atLeast"/>
        <w:ind w:right="-450"/>
        <w:jc w:val="both"/>
        <w:rPr>
          <w:rFonts w:ascii="GHEA Grapalat" w:hAnsi="GHEA Grapalat"/>
          <w:b/>
          <w:sz w:val="24"/>
        </w:rPr>
      </w:pPr>
      <w:r w:rsidRPr="00623232">
        <w:rPr>
          <w:rFonts w:ascii="GHEA Grapalat" w:hAnsi="GHEA Grapalat"/>
          <w:b/>
          <w:sz w:val="24"/>
        </w:rPr>
        <w:t>1.18.1. Սոցիալ-տնտեսական զարգացման հիմնական ուղղությունները</w:t>
      </w:r>
    </w:p>
    <w:p w:rsidR="00623232" w:rsidRPr="00623232" w:rsidRDefault="00623232" w:rsidP="008777B4">
      <w:pPr>
        <w:tabs>
          <w:tab w:val="left" w:pos="8100"/>
          <w:tab w:val="left" w:pos="8280"/>
        </w:tabs>
        <w:spacing w:before="120" w:after="120" w:line="23" w:lineRule="atLeast"/>
        <w:ind w:right="-450"/>
        <w:jc w:val="both"/>
        <w:rPr>
          <w:rFonts w:ascii="GHEA Grapalat" w:hAnsi="GHEA Grapalat"/>
          <w:b/>
          <w:color w:val="BFBFBF" w:themeColor="background1" w:themeShade="BF"/>
        </w:rPr>
      </w:pPr>
      <w:r w:rsidRPr="00623232">
        <w:rPr>
          <w:rFonts w:ascii="GHEA Grapalat" w:hAnsi="GHEA Grapalat"/>
          <w:b/>
          <w:color w:val="BFBFBF" w:themeColor="background1" w:themeShade="BF"/>
        </w:rPr>
        <w:t>ՀԱՍԱՐԱԿԱԿԱՆ ԿԱՐԳԻ ՊԱՀՊԱՆՈՒԹՅՈՒՆ</w:t>
      </w:r>
    </w:p>
    <w:p w:rsidR="00FF5FFE" w:rsidRPr="004705D7" w:rsidRDefault="00FF5FFE" w:rsidP="008777B4">
      <w:pPr>
        <w:pStyle w:val="BodyText1"/>
        <w:tabs>
          <w:tab w:val="left" w:pos="8100"/>
          <w:tab w:val="left" w:pos="8280"/>
        </w:tabs>
        <w:spacing w:line="23" w:lineRule="atLeast"/>
        <w:ind w:left="0" w:right="-450"/>
        <w:rPr>
          <w:b/>
          <w:lang w:val="hy-AM"/>
        </w:rPr>
      </w:pPr>
      <w:r w:rsidRPr="00E77731">
        <w:rPr>
          <w:lang w:val="hy-AM"/>
        </w:rPr>
        <w:t xml:space="preserve">ՀՀ ներքին գործերի նախարարությունը, վերջնական կազմավորումից հետո, իր մեջ ներառում է երեք խոշոր ծառայություն՝ </w:t>
      </w:r>
      <w:r w:rsidRPr="004705D7">
        <w:rPr>
          <w:b/>
          <w:lang w:val="hy-AM"/>
        </w:rPr>
        <w:t>ոստիկանություն, փրկարար ծառայություն, միգրացիայի և քաղաքացիության ծառայություն:</w:t>
      </w:r>
    </w:p>
    <w:p w:rsidR="00FF5FFE" w:rsidRPr="00E77731" w:rsidRDefault="00FF5FFE" w:rsidP="008777B4">
      <w:pPr>
        <w:pStyle w:val="BodyText1"/>
        <w:tabs>
          <w:tab w:val="left" w:pos="8100"/>
          <w:tab w:val="left" w:pos="8280"/>
        </w:tabs>
        <w:spacing w:line="23" w:lineRule="atLeast"/>
        <w:ind w:left="0" w:right="-450"/>
        <w:rPr>
          <w:lang w:val="hy-AM"/>
        </w:rPr>
      </w:pPr>
      <w:r w:rsidRPr="00E77731">
        <w:rPr>
          <w:lang w:val="hy-AM"/>
        </w:rPr>
        <w:t>ՀՀ ներքին գործերի նախարարության ոստիկանության կարևորագույն հայեցակարգային խնդիրը, ոստիկանությունում մեկնարկած բարեփոխումների նպատակը ժամանակակից մարտահրավերներին դիմակայող, մասնագիտացված ու տեխնիկապես հագեցած, բարեվարք և հարգանքի արժանի ոստիկանության վերափոխումն ու ժողովրդավարական իրավակարգին բնորոշ նոր ոստիկանի կերպարի ստեղծումն է։</w:t>
      </w:r>
      <w:r w:rsidRPr="00E77731">
        <w:rPr>
          <w:rFonts w:ascii="Calibri" w:hAnsi="Calibri" w:cs="Calibri"/>
          <w:lang w:val="hy-AM"/>
        </w:rPr>
        <w:t> </w:t>
      </w:r>
    </w:p>
    <w:p w:rsidR="00FF5FFE" w:rsidRPr="00E77731" w:rsidRDefault="00FF5FFE" w:rsidP="008777B4">
      <w:pPr>
        <w:pStyle w:val="BodyText1"/>
        <w:tabs>
          <w:tab w:val="left" w:pos="8100"/>
          <w:tab w:val="left" w:pos="8280"/>
        </w:tabs>
        <w:spacing w:line="23" w:lineRule="atLeast"/>
        <w:ind w:left="0" w:right="-450"/>
        <w:rPr>
          <w:lang w:val="hy-AM"/>
        </w:rPr>
      </w:pPr>
      <w:r w:rsidRPr="00E77731">
        <w:rPr>
          <w:lang w:val="hy-AM"/>
        </w:rPr>
        <w:t xml:space="preserve">Նշված նպատակադրումների իրականացմանն ուղղված միջոցառումները, որոնք ներառված են ոստիկանության բարեփոխումների ռազմավարությունում, հանդիսանալու են ոստիկանության գործունեության ոլորտում առաջիկա տարիներին նախատեսվող բոլոր  բարեփոխումների հիմքը: </w:t>
      </w:r>
    </w:p>
    <w:p w:rsidR="00FF5FFE" w:rsidRPr="00E77731" w:rsidRDefault="00FF5FFE" w:rsidP="008777B4">
      <w:pPr>
        <w:pStyle w:val="BodyText1"/>
        <w:tabs>
          <w:tab w:val="left" w:pos="8100"/>
          <w:tab w:val="left" w:pos="8280"/>
        </w:tabs>
        <w:spacing w:line="23" w:lineRule="atLeast"/>
        <w:ind w:left="0" w:right="-450"/>
        <w:rPr>
          <w:lang w:val="hy-AM"/>
        </w:rPr>
      </w:pPr>
      <w:r w:rsidRPr="00E77731">
        <w:rPr>
          <w:lang w:val="hy-AM"/>
        </w:rPr>
        <w:t xml:space="preserve">Նախատեսվում է Ոստիկանության զորքերն ապառազմականացնել և վերակազմակերպել ոստիկանության գվարդիայի, որը ներառելու է նաև ներկայիս պետական պահպանության գլխավոր վարչությունը, Ճանապարհային ոստիկանության ուղեկցող ստորաբաժանումը, կարանտին վաշտը և հատուկ նշանակության ստորաբաժանումները: </w:t>
      </w:r>
    </w:p>
    <w:p w:rsidR="00FF5FFE" w:rsidRPr="00E77731" w:rsidRDefault="00FF5FFE" w:rsidP="008777B4">
      <w:pPr>
        <w:pStyle w:val="BodyText1"/>
        <w:tabs>
          <w:tab w:val="left" w:pos="8100"/>
          <w:tab w:val="left" w:pos="8280"/>
        </w:tabs>
        <w:spacing w:line="23" w:lineRule="atLeast"/>
        <w:ind w:left="0" w:right="-450"/>
        <w:rPr>
          <w:lang w:val="hy-AM"/>
        </w:rPr>
      </w:pPr>
      <w:r w:rsidRPr="00E77731">
        <w:rPr>
          <w:lang w:val="hy-AM"/>
        </w:rPr>
        <w:t xml:space="preserve">Սկզբունքորեն վերաիմաստավորվելու է Ոստիկանության տարածքային մարմինների կազմակերպական ձևն ու գործառույթները, որը միտված է լինելու ինչպես ծանր և առանձնապես ծանր հանցագործությունների բացահայտման արդյունավետության բարձրացմանը, այնպես էլ այդ մարմինների գործունեությունը առավելապես հանցագործությունների կանխարգելմանը նպատակաուղղելուն: </w:t>
      </w:r>
    </w:p>
    <w:p w:rsidR="00FF5FFE" w:rsidRPr="00E77731" w:rsidRDefault="00FF5FFE" w:rsidP="008777B4">
      <w:pPr>
        <w:pStyle w:val="BodyText1"/>
        <w:tabs>
          <w:tab w:val="left" w:pos="8100"/>
          <w:tab w:val="left" w:pos="8280"/>
        </w:tabs>
        <w:spacing w:line="23" w:lineRule="atLeast"/>
        <w:ind w:left="0" w:right="-450"/>
        <w:rPr>
          <w:lang w:val="hy-AM"/>
        </w:rPr>
      </w:pPr>
      <w:r w:rsidRPr="00E77731">
        <w:rPr>
          <w:lang w:val="hy-AM"/>
        </w:rPr>
        <w:t xml:space="preserve">Ներկայումս ընթանում է ՆԳՆ կրթահամալիրի և Ճգնաժամային կառավարման պետական ակադեմիայի միավորման գործընթաց: Մշակվում է միասնական կրթահամալիրի ձևավորման հայեցակարգ, որի նպատակն է ստեղծվելիք կրթահամալիրի կրթական ծրագրերի իրականացումը նպատակաուղղել ոստիկանության գվարդիայի, պարեկային ծառայության, քրեական ոստիկանության, համայնքային ոստիկանության, փրկարար ծառայության և ճգնաժամային կառավարման կենտրոնի կադրային պահանջարկը բավարարելուն, սկսած նշված համակարգեր առաջին անգամ ծառայության անցնելուց, մինչև ծառայողների մասնագիտական պատրաստվածության բարձրացում: </w:t>
      </w:r>
    </w:p>
    <w:p w:rsidR="00FF5FFE" w:rsidRPr="004705D7" w:rsidRDefault="00FF5FFE" w:rsidP="008777B4">
      <w:pPr>
        <w:pStyle w:val="BodyText1"/>
        <w:tabs>
          <w:tab w:val="left" w:pos="8100"/>
          <w:tab w:val="left" w:pos="8280"/>
        </w:tabs>
        <w:spacing w:line="23" w:lineRule="atLeast"/>
        <w:ind w:left="0" w:right="-450"/>
        <w:rPr>
          <w:b/>
          <w:lang w:val="hy-AM" w:eastAsia="ru-RU"/>
        </w:rPr>
      </w:pPr>
      <w:r w:rsidRPr="004705D7">
        <w:rPr>
          <w:b/>
          <w:lang w:val="hy-AM"/>
        </w:rPr>
        <w:t>Փրկարար ծառայության հիմնական նպատակներն են.</w:t>
      </w:r>
    </w:p>
    <w:p w:rsidR="00FF5FFE" w:rsidRPr="00E77731" w:rsidRDefault="00FF5FFE" w:rsidP="008777B4">
      <w:pPr>
        <w:pStyle w:val="BodytextBullets"/>
        <w:tabs>
          <w:tab w:val="left" w:pos="8100"/>
          <w:tab w:val="left" w:pos="8280"/>
        </w:tabs>
        <w:spacing w:line="23" w:lineRule="atLeast"/>
        <w:ind w:right="-450"/>
        <w:rPr>
          <w:lang w:val="hy-AM"/>
        </w:rPr>
      </w:pPr>
      <w:r w:rsidRPr="00E77731">
        <w:rPr>
          <w:lang w:val="hy-AM"/>
        </w:rPr>
        <w:t>մասնագիտացված փրկարարական ուժերի կարողությունների զարգացում, պատրաստականության բարձրացում, ժամանակակից վարժահրապարակի կառուցում, փրկարարական ծառայողների վերապատրաստում, գիտելիքների և հմտությունների կատարելագործում.</w:t>
      </w:r>
    </w:p>
    <w:p w:rsidR="00FF5FFE" w:rsidRPr="00E77731" w:rsidRDefault="00FF5FFE" w:rsidP="008777B4">
      <w:pPr>
        <w:pStyle w:val="BodytextBullets"/>
        <w:tabs>
          <w:tab w:val="left" w:pos="8100"/>
          <w:tab w:val="left" w:pos="8280"/>
        </w:tabs>
        <w:spacing w:line="23" w:lineRule="atLeast"/>
        <w:ind w:right="-450"/>
        <w:rPr>
          <w:lang w:val="hy-AM"/>
        </w:rPr>
      </w:pPr>
      <w:r w:rsidRPr="00E77731">
        <w:rPr>
          <w:lang w:val="hy-AM"/>
        </w:rPr>
        <w:lastRenderedPageBreak/>
        <w:t>քաղաքացիական պաշտպանության հենակետերի միջոցով ՀՀ սահմանամերձ և բարձր լեռնային համայնքներում փրկարարական և հրդեհաշիջման աշխատանքների իրականացում, բնակչության պաշտպանության, ռազմավարական նշանակության օբյեկտների և ենթակառուցվածքների անվտանգության ապահովում.</w:t>
      </w:r>
    </w:p>
    <w:p w:rsidR="00FF5FFE" w:rsidRPr="00E77731" w:rsidRDefault="00FF5FFE" w:rsidP="008777B4">
      <w:pPr>
        <w:pStyle w:val="BodytextBullets"/>
        <w:tabs>
          <w:tab w:val="left" w:pos="8100"/>
          <w:tab w:val="left" w:pos="8280"/>
        </w:tabs>
        <w:spacing w:line="23" w:lineRule="atLeast"/>
        <w:ind w:right="-450"/>
        <w:rPr>
          <w:lang w:val="hy-AM"/>
        </w:rPr>
      </w:pPr>
      <w:r w:rsidRPr="00E77731">
        <w:rPr>
          <w:lang w:val="hy-AM"/>
        </w:rPr>
        <w:t>աղետների վաղ ազդարար</w:t>
      </w:r>
      <w:r w:rsidRPr="00E77731">
        <w:rPr>
          <w:lang w:val="hy-AM"/>
        </w:rPr>
        <w:softHyphen/>
        <w:t>ման համա</w:t>
      </w:r>
      <w:r w:rsidRPr="00E77731">
        <w:rPr>
          <w:lang w:val="hy-AM"/>
        </w:rPr>
        <w:softHyphen/>
        <w:t>կարգի զարգացում, օրենսդրական դաշտի կատարելագործում, հավաստի օպերատիվ տեղեկատվության տրա</w:t>
      </w:r>
      <w:r w:rsidRPr="00E77731">
        <w:rPr>
          <w:lang w:val="hy-AM"/>
        </w:rPr>
        <w:softHyphen/>
        <w:t>մադրման հնարավորություն,  մարդկային կո</w:t>
      </w:r>
      <w:r w:rsidRPr="00E77731">
        <w:rPr>
          <w:lang w:val="hy-AM"/>
        </w:rPr>
        <w:softHyphen/>
        <w:t>րուստ</w:t>
      </w:r>
      <w:r w:rsidRPr="00E77731">
        <w:rPr>
          <w:lang w:val="hy-AM"/>
        </w:rPr>
        <w:softHyphen/>
        <w:t>ների  և տնտե</w:t>
      </w:r>
      <w:r w:rsidRPr="00E77731">
        <w:rPr>
          <w:lang w:val="hy-AM"/>
        </w:rPr>
        <w:softHyphen/>
        <w:t>սա</w:t>
      </w:r>
      <w:r w:rsidRPr="00E77731">
        <w:rPr>
          <w:lang w:val="hy-AM"/>
        </w:rPr>
        <w:softHyphen/>
        <w:t>կան վնասների նվազեցում.</w:t>
      </w:r>
    </w:p>
    <w:p w:rsidR="00FF5FFE" w:rsidRPr="00E77731" w:rsidRDefault="00FF5FFE" w:rsidP="008777B4">
      <w:pPr>
        <w:pStyle w:val="BodytextBullets"/>
        <w:tabs>
          <w:tab w:val="left" w:pos="8100"/>
          <w:tab w:val="left" w:pos="8280"/>
        </w:tabs>
        <w:spacing w:line="23" w:lineRule="atLeast"/>
        <w:ind w:right="-450"/>
        <w:rPr>
          <w:lang w:val="hy-AM"/>
        </w:rPr>
      </w:pPr>
      <w:r w:rsidRPr="00E77731">
        <w:rPr>
          <w:lang w:val="hy-AM"/>
        </w:rPr>
        <w:t>զանգերի միասնական կառավարման կենտրոնի հիմնման, ահազանգման մեկ միասնական հեռախոսահամարի ներդրման հետ կապված աշխատանքների իրականացում, «911» դիսպետչերական ծառայության զարգացում` ծառայության մատուցումը հնարավորինս մոտեցնելով միջազգային չափանիշներին.</w:t>
      </w:r>
    </w:p>
    <w:p w:rsidR="00FF5FFE" w:rsidRPr="00E77731" w:rsidRDefault="00FF5FFE" w:rsidP="008777B4">
      <w:pPr>
        <w:pStyle w:val="BodytextBullets"/>
        <w:tabs>
          <w:tab w:val="left" w:pos="8100"/>
          <w:tab w:val="left" w:pos="8280"/>
        </w:tabs>
        <w:spacing w:line="23" w:lineRule="atLeast"/>
        <w:ind w:right="-450"/>
        <w:rPr>
          <w:lang w:val="hy-AM"/>
        </w:rPr>
      </w:pPr>
      <w:r w:rsidRPr="00E77731">
        <w:rPr>
          <w:lang w:val="hy-AM"/>
        </w:rPr>
        <w:t>արտակարգ իրավիճակներում բնակչության պաշտպանության և քաղաքացիական պաշտպանության միջոցառումների իրականացման ընթացքում ճգնաժամային կառավարման համակարգի կատարելագործում։</w:t>
      </w:r>
    </w:p>
    <w:p w:rsidR="00FF5FFE" w:rsidRPr="00E77731" w:rsidRDefault="00FF5FFE" w:rsidP="008777B4">
      <w:pPr>
        <w:pStyle w:val="BodyText1"/>
        <w:tabs>
          <w:tab w:val="left" w:pos="8100"/>
          <w:tab w:val="left" w:pos="8280"/>
        </w:tabs>
        <w:spacing w:line="23" w:lineRule="atLeast"/>
        <w:ind w:left="0" w:right="-450"/>
        <w:rPr>
          <w:lang w:val="hy-AM"/>
        </w:rPr>
      </w:pPr>
      <w:r w:rsidRPr="00E77731">
        <w:rPr>
          <w:lang w:val="hy-AM"/>
        </w:rPr>
        <w:t>ՀՀ կառավարության կողմից հաստատված պետական պահուստի համակարգի զարգացման և բարեփոխումների հայեցակարգի դրույթների իրականացում, նյութական արժեքների կուտակում, թարմացում, փոխարինում և պահպանում: Այս ոլորտում նոր քաղաքականության մշակում՝ ընդգրկելով մասնավոր սեկտորի հնարավորություններն ու կարողությունները:</w:t>
      </w:r>
      <w:r w:rsidRPr="00E77731">
        <w:rPr>
          <w:lang w:val="hy-AM"/>
        </w:rPr>
        <w:tab/>
      </w:r>
    </w:p>
    <w:p w:rsidR="00FF5FFE" w:rsidRPr="004705D7" w:rsidRDefault="00FF5FFE" w:rsidP="008777B4">
      <w:pPr>
        <w:pStyle w:val="BodyText1"/>
        <w:tabs>
          <w:tab w:val="left" w:pos="8100"/>
          <w:tab w:val="left" w:pos="8280"/>
        </w:tabs>
        <w:spacing w:line="23" w:lineRule="atLeast"/>
        <w:ind w:left="0" w:right="-450"/>
        <w:rPr>
          <w:b/>
          <w:lang w:val="hy-AM"/>
        </w:rPr>
      </w:pPr>
      <w:r w:rsidRPr="004705D7">
        <w:rPr>
          <w:b/>
          <w:lang w:val="hy-AM"/>
        </w:rPr>
        <w:t>Միգրացիայի և քաղաքացիության ծառայության առաջնահերթ խնդիրներն են.</w:t>
      </w:r>
    </w:p>
    <w:p w:rsidR="00FF5FFE" w:rsidRPr="00E77731" w:rsidRDefault="00FF5FFE" w:rsidP="008777B4">
      <w:pPr>
        <w:pStyle w:val="BodytextBullets"/>
        <w:tabs>
          <w:tab w:val="left" w:pos="8100"/>
          <w:tab w:val="left" w:pos="8280"/>
        </w:tabs>
        <w:spacing w:line="23" w:lineRule="atLeast"/>
        <w:ind w:right="-450"/>
        <w:rPr>
          <w:lang w:val="hy-AM"/>
        </w:rPr>
      </w:pPr>
      <w:r w:rsidRPr="00E77731">
        <w:rPr>
          <w:lang w:val="hy-AM"/>
        </w:rPr>
        <w:t>ՀՀ-ում կենսաչափական փաստաթղթերի տրամադրման համակարգի արդիականացում և բնակչությանը մատուցվող էլեկտրոնային ծառայությունների հնարավորությունների ավելացում,</w:t>
      </w:r>
    </w:p>
    <w:p w:rsidR="00FF5FFE" w:rsidRPr="00E77731" w:rsidRDefault="00FF5FFE" w:rsidP="008777B4">
      <w:pPr>
        <w:pStyle w:val="BodytextBullets"/>
        <w:tabs>
          <w:tab w:val="left" w:pos="8100"/>
          <w:tab w:val="left" w:pos="8280"/>
        </w:tabs>
        <w:spacing w:line="23" w:lineRule="atLeast"/>
        <w:ind w:right="-450"/>
        <w:rPr>
          <w:lang w:val="hy-AM"/>
        </w:rPr>
      </w:pPr>
      <w:r w:rsidRPr="00E77731">
        <w:rPr>
          <w:lang w:val="hy-AM"/>
        </w:rPr>
        <w:t>հին անձնագրերի և էլեկտրոնային քարտերի աստիճանաբար փոխարինում ապագա սերնդի տեխնոլոգիաներով,</w:t>
      </w:r>
    </w:p>
    <w:p w:rsidR="00FF5FFE" w:rsidRPr="00E77731" w:rsidRDefault="00FF5FFE" w:rsidP="008777B4">
      <w:pPr>
        <w:pStyle w:val="BodytextBullets"/>
        <w:tabs>
          <w:tab w:val="left" w:pos="8100"/>
          <w:tab w:val="left" w:pos="8280"/>
        </w:tabs>
        <w:spacing w:line="23" w:lineRule="atLeast"/>
        <w:ind w:right="-450"/>
        <w:rPr>
          <w:lang w:val="hy-AM"/>
        </w:rPr>
      </w:pPr>
      <w:r w:rsidRPr="00E77731">
        <w:rPr>
          <w:lang w:val="hy-AM"/>
        </w:rPr>
        <w:t>ապաստան հայցողներին և նրանց ընտանիքներին ժամանակավոր կացարանի, սննդի, իրավաբանական խորհրդատվական անվճար ծառայությունների մատուցում,</w:t>
      </w:r>
    </w:p>
    <w:p w:rsidR="00FF5FFE" w:rsidRDefault="00FF5FFE" w:rsidP="008777B4">
      <w:pPr>
        <w:pStyle w:val="BodytextBullets"/>
        <w:tabs>
          <w:tab w:val="left" w:pos="8100"/>
          <w:tab w:val="left" w:pos="8280"/>
        </w:tabs>
        <w:spacing w:line="23" w:lineRule="atLeast"/>
        <w:ind w:right="-450"/>
        <w:rPr>
          <w:lang w:val="hy-AM"/>
        </w:rPr>
      </w:pPr>
      <w:r w:rsidRPr="00205589">
        <w:rPr>
          <w:lang w:val="hy-AM"/>
        </w:rPr>
        <w:t xml:space="preserve">ապաստան հայցողների հետ իրենց հասկանալի լեզվով հարցազրույցի անցկացման, ինչպես նաև ապաստանի ընթացակարգում անհրաժեշտ փաստաթղթերի թարգմանչական ծառայությունների կազմակերպում:  </w:t>
      </w:r>
    </w:p>
    <w:p w:rsidR="00623232" w:rsidRDefault="00623232" w:rsidP="00623232">
      <w:pPr>
        <w:pStyle w:val="BodytextBullets"/>
        <w:numPr>
          <w:ilvl w:val="0"/>
          <w:numId w:val="0"/>
        </w:numPr>
        <w:spacing w:line="23" w:lineRule="atLeast"/>
        <w:ind w:left="360" w:right="-540"/>
        <w:rPr>
          <w:lang w:val="hy-AM"/>
        </w:rPr>
      </w:pPr>
    </w:p>
    <w:p w:rsidR="00FF5FFE" w:rsidRPr="00623232" w:rsidRDefault="00FF5FFE" w:rsidP="00623232">
      <w:pPr>
        <w:pStyle w:val="BodytextBullets"/>
        <w:numPr>
          <w:ilvl w:val="0"/>
          <w:numId w:val="0"/>
        </w:numPr>
        <w:spacing w:line="23" w:lineRule="atLeast"/>
        <w:ind w:left="360" w:right="-540" w:hanging="360"/>
        <w:rPr>
          <w:b/>
          <w:sz w:val="24"/>
          <w:lang w:val="hy-AM"/>
        </w:rPr>
      </w:pPr>
      <w:r w:rsidRPr="00623232">
        <w:rPr>
          <w:b/>
          <w:sz w:val="24"/>
          <w:lang w:val="hy-AM"/>
        </w:rPr>
        <w:t>1.18.2. Պետական տուրքեր և այլ եկամուտներ</w:t>
      </w:r>
    </w:p>
    <w:p w:rsidR="00FF5FFE" w:rsidRPr="00DE5A2F" w:rsidRDefault="00FF5FFE" w:rsidP="00623232">
      <w:pPr>
        <w:spacing w:before="120" w:after="120" w:line="23" w:lineRule="atLeast"/>
        <w:ind w:right="-540"/>
        <w:jc w:val="both"/>
        <w:rPr>
          <w:rFonts w:ascii="GHEA Grapalat" w:hAnsi="GHEA Grapalat" w:cs="Sylfaen"/>
          <w:b/>
          <w:iCs/>
          <w:sz w:val="18"/>
          <w:szCs w:val="18"/>
        </w:rPr>
      </w:pPr>
      <w:r w:rsidRPr="00DE5A2F">
        <w:rPr>
          <w:rFonts w:ascii="GHEA Grapalat" w:hAnsi="GHEA Grapalat" w:cs="Sylfaen"/>
          <w:b/>
          <w:iCs/>
          <w:sz w:val="18"/>
          <w:szCs w:val="18"/>
        </w:rPr>
        <w:t>Աղյուսակ</w:t>
      </w:r>
      <w:r w:rsidR="00D43C2B" w:rsidRPr="00D43C2B">
        <w:rPr>
          <w:rFonts w:ascii="GHEA Grapalat" w:hAnsi="GHEA Grapalat" w:cs="Sylfaen"/>
          <w:b/>
          <w:iCs/>
          <w:sz w:val="18"/>
          <w:szCs w:val="18"/>
        </w:rPr>
        <w:t xml:space="preserve"> 1</w:t>
      </w:r>
      <w:r w:rsidRPr="00AC304E">
        <w:rPr>
          <w:rFonts w:ascii="GHEA Grapalat" w:hAnsi="GHEA Grapalat" w:cs="Sylfaen"/>
          <w:b/>
          <w:iCs/>
          <w:sz w:val="18"/>
          <w:szCs w:val="18"/>
        </w:rPr>
        <w:t>.</w:t>
      </w:r>
      <w:r w:rsidRPr="00050353">
        <w:rPr>
          <w:rFonts w:ascii="GHEA Grapalat" w:hAnsi="GHEA Grapalat" w:cs="Sylfaen"/>
          <w:b/>
          <w:iCs/>
          <w:sz w:val="18"/>
          <w:szCs w:val="18"/>
        </w:rPr>
        <w:t xml:space="preserve"> </w:t>
      </w:r>
      <w:r>
        <w:rPr>
          <w:rFonts w:ascii="GHEA Grapalat" w:hAnsi="GHEA Grapalat" w:cs="Sylfaen"/>
          <w:b/>
          <w:iCs/>
          <w:sz w:val="18"/>
          <w:szCs w:val="18"/>
        </w:rPr>
        <w:t xml:space="preserve">ՀՀ ՆԳՆ </w:t>
      </w:r>
      <w:r w:rsidRPr="00DE5A2F">
        <w:rPr>
          <w:rFonts w:ascii="GHEA Grapalat" w:hAnsi="GHEA Grapalat" w:cs="Sylfaen"/>
          <w:b/>
          <w:iCs/>
          <w:sz w:val="18"/>
          <w:szCs w:val="18"/>
        </w:rPr>
        <w:t xml:space="preserve">կողմից </w:t>
      </w:r>
      <w:r w:rsidR="009E6C07">
        <w:rPr>
          <w:rFonts w:ascii="GHEA Grapalat" w:hAnsi="GHEA Grapalat" w:cs="Sylfaen"/>
          <w:b/>
          <w:iCs/>
          <w:sz w:val="18"/>
          <w:szCs w:val="18"/>
        </w:rPr>
        <w:t xml:space="preserve">գանձված և </w:t>
      </w:r>
      <w:r w:rsidRPr="00DE5A2F">
        <w:rPr>
          <w:rFonts w:ascii="GHEA Grapalat" w:hAnsi="GHEA Grapalat" w:cs="Sylfaen"/>
          <w:b/>
          <w:iCs/>
          <w:sz w:val="18"/>
          <w:szCs w:val="18"/>
        </w:rPr>
        <w:t>գանձվ</w:t>
      </w:r>
      <w:r w:rsidR="00B5008B">
        <w:rPr>
          <w:rFonts w:ascii="GHEA Grapalat" w:hAnsi="GHEA Grapalat" w:cs="Sylfaen"/>
          <w:b/>
          <w:iCs/>
          <w:sz w:val="18"/>
          <w:szCs w:val="18"/>
        </w:rPr>
        <w:t>ելիք</w:t>
      </w:r>
      <w:r w:rsidRPr="00DE5A2F">
        <w:rPr>
          <w:rFonts w:ascii="GHEA Grapalat" w:hAnsi="GHEA Grapalat" w:cs="Sylfaen"/>
          <w:b/>
          <w:iCs/>
          <w:sz w:val="18"/>
          <w:szCs w:val="18"/>
        </w:rPr>
        <w:t xml:space="preserve"> պետական տուրքերը</w:t>
      </w:r>
      <w:r>
        <w:rPr>
          <w:rFonts w:ascii="GHEA Grapalat" w:hAnsi="GHEA Grapalat" w:cs="Sylfaen"/>
          <w:b/>
          <w:iCs/>
          <w:sz w:val="18"/>
          <w:szCs w:val="18"/>
        </w:rPr>
        <w:t xml:space="preserve"> և այլ եկամուտները</w:t>
      </w:r>
      <w:r w:rsidRPr="00DE5A2F">
        <w:rPr>
          <w:rFonts w:ascii="GHEA Grapalat" w:hAnsi="GHEA Grapalat" w:cs="Sylfaen"/>
          <w:b/>
          <w:iCs/>
          <w:sz w:val="18"/>
          <w:szCs w:val="18"/>
        </w:rPr>
        <w:t xml:space="preserve"> (մլն դրամ)</w:t>
      </w:r>
    </w:p>
    <w:tbl>
      <w:tblPr>
        <w:tblStyle w:val="TableGrid"/>
        <w:tblW w:w="9990" w:type="dxa"/>
        <w:tblInd w:w="-95" w:type="dxa"/>
        <w:tblLook w:val="04A0" w:firstRow="1" w:lastRow="0" w:firstColumn="1" w:lastColumn="0" w:noHBand="0" w:noVBand="1"/>
      </w:tblPr>
      <w:tblGrid>
        <w:gridCol w:w="2687"/>
        <w:gridCol w:w="2117"/>
        <w:gridCol w:w="2270"/>
        <w:gridCol w:w="2916"/>
      </w:tblGrid>
      <w:tr w:rsidR="006A0836" w:rsidRPr="00750142" w:rsidTr="00954088">
        <w:tc>
          <w:tcPr>
            <w:tcW w:w="2687" w:type="dxa"/>
            <w:shd w:val="clear" w:color="auto" w:fill="D9E2F3"/>
          </w:tcPr>
          <w:p w:rsidR="006A0836" w:rsidRPr="00AD6C08" w:rsidRDefault="006A0836" w:rsidP="00623232">
            <w:pPr>
              <w:spacing w:before="120" w:after="120" w:line="23" w:lineRule="atLeast"/>
              <w:ind w:right="-540"/>
              <w:jc w:val="both"/>
              <w:rPr>
                <w:rFonts w:ascii="GHEA Grapalat" w:hAnsi="GHEA Grapalat" w:cs="Sylfaen"/>
                <w:iCs/>
                <w:sz w:val="18"/>
                <w:szCs w:val="18"/>
              </w:rPr>
            </w:pPr>
          </w:p>
        </w:tc>
        <w:tc>
          <w:tcPr>
            <w:tcW w:w="2117" w:type="dxa"/>
            <w:shd w:val="clear" w:color="auto" w:fill="D9E2F3"/>
            <w:vAlign w:val="center"/>
          </w:tcPr>
          <w:p w:rsidR="006A0836" w:rsidRPr="00CB57F0" w:rsidRDefault="006A0836" w:rsidP="00623232">
            <w:pPr>
              <w:spacing w:before="120" w:after="120" w:line="23" w:lineRule="atLeast"/>
              <w:ind w:right="-540"/>
              <w:jc w:val="both"/>
              <w:rPr>
                <w:rFonts w:ascii="GHEA Grapalat" w:hAnsi="GHEA Grapalat" w:cs="Sylfaen"/>
                <w:iCs/>
                <w:sz w:val="18"/>
                <w:szCs w:val="18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</w:rPr>
              <w:t>2024թ փաստ</w:t>
            </w:r>
          </w:p>
        </w:tc>
        <w:tc>
          <w:tcPr>
            <w:tcW w:w="2270" w:type="dxa"/>
            <w:shd w:val="clear" w:color="auto" w:fill="D9E2F3"/>
            <w:vAlign w:val="center"/>
          </w:tcPr>
          <w:p w:rsidR="006A0836" w:rsidRPr="00DC11CB" w:rsidRDefault="006A0836" w:rsidP="00623232">
            <w:pPr>
              <w:spacing w:before="120" w:after="120" w:line="23" w:lineRule="atLeast"/>
              <w:ind w:right="-540"/>
              <w:jc w:val="both"/>
              <w:rPr>
                <w:rFonts w:ascii="GHEA Grapalat" w:hAnsi="GHEA Grapalat" w:cs="Sylfaen"/>
                <w:iCs/>
                <w:sz w:val="18"/>
                <w:szCs w:val="18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</w:rPr>
              <w:t>2025թ բյուջե</w:t>
            </w:r>
          </w:p>
        </w:tc>
        <w:tc>
          <w:tcPr>
            <w:tcW w:w="2916" w:type="dxa"/>
            <w:shd w:val="clear" w:color="auto" w:fill="D9E2F3"/>
            <w:vAlign w:val="center"/>
          </w:tcPr>
          <w:p w:rsidR="006A0836" w:rsidRPr="00DC11CB" w:rsidRDefault="006A0836" w:rsidP="00623232">
            <w:pPr>
              <w:spacing w:before="120" w:after="120" w:line="23" w:lineRule="atLeast"/>
              <w:ind w:right="-540"/>
              <w:jc w:val="both"/>
              <w:rPr>
                <w:rFonts w:ascii="GHEA Grapalat" w:hAnsi="GHEA Grapalat" w:cs="Sylfaen"/>
                <w:iCs/>
                <w:sz w:val="18"/>
                <w:szCs w:val="18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</w:rPr>
              <w:t>2026թ ծրագիր</w:t>
            </w:r>
          </w:p>
        </w:tc>
      </w:tr>
      <w:tr w:rsidR="00820E9E" w:rsidRPr="00D43C2B" w:rsidTr="00954088">
        <w:tc>
          <w:tcPr>
            <w:tcW w:w="2687" w:type="dxa"/>
            <w:vAlign w:val="center"/>
          </w:tcPr>
          <w:p w:rsidR="00820E9E" w:rsidRPr="00820E9E" w:rsidRDefault="00820E9E" w:rsidP="00623232">
            <w:pPr>
              <w:spacing w:before="120" w:after="120" w:line="23" w:lineRule="atLeast"/>
              <w:ind w:right="-540"/>
              <w:jc w:val="both"/>
              <w:rPr>
                <w:rFonts w:ascii="GHEA Grapalat" w:hAnsi="GHEA Grapalat" w:cs="Calibri"/>
                <w:color w:val="000000"/>
                <w:sz w:val="18"/>
                <w:szCs w:val="22"/>
              </w:rPr>
            </w:pPr>
            <w:r w:rsidRPr="00820E9E">
              <w:rPr>
                <w:rFonts w:ascii="GHEA Grapalat" w:hAnsi="GHEA Grapalat" w:cs="Calibri"/>
                <w:color w:val="000000"/>
                <w:sz w:val="18"/>
                <w:szCs w:val="22"/>
              </w:rPr>
              <w:t>Պետական տուրքեր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E9E" w:rsidRPr="00820E9E" w:rsidRDefault="00820E9E" w:rsidP="00623232">
            <w:pPr>
              <w:spacing w:before="120" w:after="120" w:line="23" w:lineRule="atLeast"/>
              <w:ind w:right="-540"/>
              <w:jc w:val="both"/>
              <w:rPr>
                <w:rFonts w:ascii="GHEA Grapalat" w:hAnsi="GHEA Grapalat" w:cs="Calibri"/>
                <w:color w:val="000000"/>
                <w:sz w:val="18"/>
                <w:szCs w:val="22"/>
              </w:rPr>
            </w:pPr>
            <w:r w:rsidRPr="00820E9E">
              <w:rPr>
                <w:rFonts w:ascii="GHEA Grapalat" w:hAnsi="GHEA Grapalat" w:cs="Calibri"/>
                <w:color w:val="000000"/>
                <w:sz w:val="18"/>
                <w:szCs w:val="22"/>
              </w:rPr>
              <w:t xml:space="preserve">10,222.6 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E9E" w:rsidRPr="00820E9E" w:rsidRDefault="00820E9E" w:rsidP="00623232">
            <w:pPr>
              <w:spacing w:before="120" w:after="120" w:line="23" w:lineRule="atLeast"/>
              <w:ind w:right="-540"/>
              <w:jc w:val="both"/>
              <w:rPr>
                <w:rFonts w:ascii="GHEA Grapalat" w:hAnsi="GHEA Grapalat" w:cs="Calibri"/>
                <w:color w:val="000000"/>
                <w:sz w:val="18"/>
                <w:szCs w:val="22"/>
              </w:rPr>
            </w:pPr>
            <w:r w:rsidRPr="00820E9E">
              <w:rPr>
                <w:rFonts w:ascii="GHEA Grapalat" w:hAnsi="GHEA Grapalat" w:cs="Calibri"/>
                <w:color w:val="000000"/>
                <w:sz w:val="18"/>
                <w:szCs w:val="22"/>
              </w:rPr>
              <w:t xml:space="preserve">11,064.6 </w:t>
            </w:r>
          </w:p>
        </w:tc>
        <w:tc>
          <w:tcPr>
            <w:tcW w:w="2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E9E" w:rsidRPr="00820E9E" w:rsidRDefault="00820E9E" w:rsidP="00623232">
            <w:pPr>
              <w:spacing w:before="120" w:after="120" w:line="23" w:lineRule="atLeast"/>
              <w:ind w:right="-540"/>
              <w:jc w:val="both"/>
              <w:rPr>
                <w:rFonts w:ascii="GHEA Grapalat" w:hAnsi="GHEA Grapalat" w:cs="Calibri"/>
                <w:color w:val="000000"/>
                <w:sz w:val="18"/>
                <w:szCs w:val="22"/>
              </w:rPr>
            </w:pPr>
            <w:r w:rsidRPr="00820E9E">
              <w:rPr>
                <w:rFonts w:ascii="GHEA Grapalat" w:hAnsi="GHEA Grapalat" w:cs="Calibri"/>
                <w:color w:val="000000"/>
                <w:sz w:val="18"/>
                <w:szCs w:val="22"/>
              </w:rPr>
              <w:t xml:space="preserve">12,553.3 </w:t>
            </w:r>
          </w:p>
        </w:tc>
      </w:tr>
      <w:tr w:rsidR="00820E9E" w:rsidRPr="00D43C2B" w:rsidTr="00954088">
        <w:tc>
          <w:tcPr>
            <w:tcW w:w="2687" w:type="dxa"/>
            <w:vAlign w:val="center"/>
          </w:tcPr>
          <w:p w:rsidR="00820E9E" w:rsidRPr="00820E9E" w:rsidRDefault="00820E9E" w:rsidP="00623232">
            <w:pPr>
              <w:spacing w:before="120" w:after="120" w:line="23" w:lineRule="atLeast"/>
              <w:ind w:right="-540"/>
              <w:jc w:val="both"/>
              <w:rPr>
                <w:rFonts w:ascii="GHEA Grapalat" w:hAnsi="GHEA Grapalat" w:cs="Calibri"/>
                <w:color w:val="000000"/>
                <w:sz w:val="18"/>
                <w:szCs w:val="22"/>
              </w:rPr>
            </w:pPr>
            <w:r w:rsidRPr="00820E9E">
              <w:rPr>
                <w:rFonts w:ascii="GHEA Grapalat" w:hAnsi="GHEA Grapalat" w:cs="Calibri"/>
                <w:color w:val="000000"/>
                <w:sz w:val="18"/>
                <w:szCs w:val="22"/>
              </w:rPr>
              <w:t>Այլ եկամուտներ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E9E" w:rsidRPr="00820E9E" w:rsidRDefault="00820E9E" w:rsidP="00623232">
            <w:pPr>
              <w:spacing w:before="120" w:after="120" w:line="23" w:lineRule="atLeast"/>
              <w:ind w:right="-540"/>
              <w:jc w:val="both"/>
              <w:rPr>
                <w:rFonts w:ascii="GHEA Grapalat" w:hAnsi="GHEA Grapalat" w:cs="Calibri"/>
                <w:color w:val="000000"/>
                <w:sz w:val="18"/>
                <w:szCs w:val="22"/>
              </w:rPr>
            </w:pPr>
            <w:r w:rsidRPr="00820E9E">
              <w:rPr>
                <w:rFonts w:ascii="GHEA Grapalat" w:hAnsi="GHEA Grapalat" w:cs="Calibri"/>
                <w:color w:val="000000"/>
                <w:sz w:val="18"/>
                <w:szCs w:val="22"/>
              </w:rPr>
              <w:t xml:space="preserve">27,728.3 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E9E" w:rsidRPr="00820E9E" w:rsidRDefault="00820E9E" w:rsidP="00623232">
            <w:pPr>
              <w:spacing w:before="120" w:after="120" w:line="23" w:lineRule="atLeast"/>
              <w:ind w:right="-540"/>
              <w:jc w:val="both"/>
              <w:rPr>
                <w:rFonts w:ascii="GHEA Grapalat" w:hAnsi="GHEA Grapalat" w:cs="Calibri"/>
                <w:color w:val="000000"/>
                <w:sz w:val="18"/>
                <w:szCs w:val="22"/>
              </w:rPr>
            </w:pPr>
            <w:r w:rsidRPr="00820E9E">
              <w:rPr>
                <w:rFonts w:ascii="GHEA Grapalat" w:hAnsi="GHEA Grapalat" w:cs="Calibri"/>
                <w:color w:val="000000"/>
                <w:sz w:val="18"/>
                <w:szCs w:val="22"/>
              </w:rPr>
              <w:t xml:space="preserve">25,137.7 </w:t>
            </w:r>
          </w:p>
        </w:tc>
        <w:tc>
          <w:tcPr>
            <w:tcW w:w="2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E9E" w:rsidRPr="00820E9E" w:rsidRDefault="00820E9E" w:rsidP="00623232">
            <w:pPr>
              <w:spacing w:before="120" w:after="120" w:line="23" w:lineRule="atLeast"/>
              <w:ind w:right="-540"/>
              <w:jc w:val="both"/>
              <w:rPr>
                <w:rFonts w:ascii="GHEA Grapalat" w:hAnsi="GHEA Grapalat" w:cs="Calibri"/>
                <w:color w:val="000000"/>
                <w:sz w:val="18"/>
                <w:szCs w:val="22"/>
              </w:rPr>
            </w:pPr>
            <w:r w:rsidRPr="00820E9E">
              <w:rPr>
                <w:rFonts w:ascii="GHEA Grapalat" w:hAnsi="GHEA Grapalat" w:cs="Calibri"/>
                <w:color w:val="000000"/>
                <w:sz w:val="18"/>
                <w:szCs w:val="22"/>
              </w:rPr>
              <w:t xml:space="preserve">28,039.5 </w:t>
            </w:r>
          </w:p>
        </w:tc>
      </w:tr>
    </w:tbl>
    <w:p w:rsidR="00FF5FFE" w:rsidRDefault="00FF5FFE" w:rsidP="00623232">
      <w:pPr>
        <w:spacing w:before="120" w:after="120" w:line="23" w:lineRule="atLeast"/>
        <w:ind w:right="-540"/>
        <w:jc w:val="both"/>
        <w:rPr>
          <w:rFonts w:ascii="GHEA Grapalat" w:hAnsi="GHEA Grapalat" w:cs="Sylfaen"/>
        </w:rPr>
      </w:pPr>
    </w:p>
    <w:p w:rsidR="003102E6" w:rsidRDefault="003102E6" w:rsidP="00623232">
      <w:pPr>
        <w:spacing w:before="120" w:after="120" w:line="23" w:lineRule="atLeast"/>
        <w:ind w:right="-540"/>
        <w:jc w:val="both"/>
        <w:rPr>
          <w:rFonts w:ascii="GHEA Grapalat" w:hAnsi="GHEA Grapalat" w:cs="Sylfaen"/>
        </w:rPr>
      </w:pPr>
    </w:p>
    <w:p w:rsidR="00FF5FFE" w:rsidRPr="00623232" w:rsidRDefault="00FF5FFE" w:rsidP="00623232">
      <w:pPr>
        <w:pStyle w:val="BodytextBullets"/>
        <w:numPr>
          <w:ilvl w:val="0"/>
          <w:numId w:val="0"/>
        </w:numPr>
        <w:spacing w:line="23" w:lineRule="atLeast"/>
        <w:ind w:left="360" w:right="-540" w:hanging="360"/>
        <w:rPr>
          <w:b/>
          <w:sz w:val="24"/>
          <w:lang w:val="hy-AM"/>
        </w:rPr>
      </w:pPr>
      <w:r w:rsidRPr="00623232">
        <w:rPr>
          <w:b/>
          <w:sz w:val="24"/>
          <w:lang w:val="hy-AM"/>
        </w:rPr>
        <w:t xml:space="preserve">1.18.3. </w:t>
      </w:r>
      <w:r w:rsidR="00C42166" w:rsidRPr="00623232">
        <w:rPr>
          <w:b/>
          <w:sz w:val="24"/>
          <w:lang w:val="hy-AM"/>
        </w:rPr>
        <w:t>Ոլորտային ծախսեր</w:t>
      </w:r>
      <w:r w:rsidR="0042374E" w:rsidRPr="00623232">
        <w:rPr>
          <w:b/>
          <w:sz w:val="24"/>
          <w:lang w:val="hy-AM"/>
        </w:rPr>
        <w:t>ն</w:t>
      </w:r>
      <w:r w:rsidR="00C42166" w:rsidRPr="00623232">
        <w:rPr>
          <w:b/>
          <w:sz w:val="24"/>
          <w:lang w:val="hy-AM"/>
        </w:rPr>
        <w:t xml:space="preserve"> ըստ բյուջետային գլխավոր կարգադրիչի</w:t>
      </w:r>
    </w:p>
    <w:p w:rsidR="00036A21" w:rsidRDefault="007F3C8C" w:rsidP="00623232">
      <w:pPr>
        <w:pStyle w:val="NormalWeb"/>
        <w:spacing w:before="120" w:beforeAutospacing="0" w:after="120" w:afterAutospacing="0" w:line="23" w:lineRule="atLeast"/>
        <w:ind w:right="-540"/>
        <w:jc w:val="both"/>
      </w:pPr>
      <w:bookmarkStart w:id="0" w:name="_GoBack"/>
      <w:r w:rsidRPr="00306189">
        <w:rPr>
          <w:rFonts w:ascii="GHEA Grapalat" w:hAnsi="GHEA Grapalat"/>
          <w:bCs/>
          <w:noProof/>
        </w:rPr>
        <w:drawing>
          <wp:inline distT="0" distB="0" distL="0" distR="0" wp14:anchorId="3DC92AF3" wp14:editId="69818FB4">
            <wp:extent cx="6238875" cy="2702560"/>
            <wp:effectExtent l="0" t="0" r="9525" b="254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bookmarkEnd w:id="0"/>
    </w:p>
    <w:p w:rsidR="00FF5FFE" w:rsidRPr="00036A21" w:rsidRDefault="00FF5FFE" w:rsidP="00623232">
      <w:pPr>
        <w:spacing w:before="120" w:after="120" w:line="23" w:lineRule="atLeast"/>
        <w:ind w:right="-540"/>
        <w:jc w:val="both"/>
        <w:rPr>
          <w:rFonts w:ascii="Sylfaen" w:hAnsi="Sylfaen"/>
        </w:rPr>
      </w:pPr>
    </w:p>
    <w:p w:rsidR="00CF2806" w:rsidRPr="00CF2806" w:rsidRDefault="00CF2806" w:rsidP="00623232">
      <w:pPr>
        <w:keepNext/>
        <w:tabs>
          <w:tab w:val="left" w:pos="1276"/>
        </w:tabs>
        <w:spacing w:before="120" w:after="120" w:line="23" w:lineRule="atLeast"/>
        <w:ind w:right="-540"/>
        <w:jc w:val="both"/>
        <w:rPr>
          <w:rFonts w:ascii="GHEA Grapalat" w:eastAsia="Times New Roman" w:hAnsi="GHEA Grapalat" w:cs="Times New Roman"/>
          <w:b/>
          <w:bCs/>
          <w:sz w:val="18"/>
          <w:szCs w:val="18"/>
        </w:rPr>
      </w:pPr>
      <w:r w:rsidRPr="00CF2806">
        <w:rPr>
          <w:rFonts w:ascii="GHEA Grapalat" w:eastAsia="Times New Roman" w:hAnsi="GHEA Grapalat" w:cs="Times New Roman"/>
          <w:b/>
          <w:bCs/>
          <w:sz w:val="18"/>
          <w:szCs w:val="18"/>
        </w:rPr>
        <w:t>Աղյուսակ</w:t>
      </w:r>
      <w:r w:rsidR="00623232">
        <w:rPr>
          <w:rFonts w:ascii="GHEA Grapalat" w:eastAsia="Times New Roman" w:hAnsi="GHEA Grapalat" w:cs="Times New Roman"/>
          <w:b/>
          <w:bCs/>
          <w:sz w:val="18"/>
          <w:szCs w:val="18"/>
        </w:rPr>
        <w:t xml:space="preserve"> 2</w:t>
      </w:r>
      <w:r w:rsidRPr="00CF2806">
        <w:rPr>
          <w:rFonts w:ascii="GHEA Grapalat" w:eastAsia="Times New Roman" w:hAnsi="GHEA Grapalat" w:cs="Times New Roman"/>
          <w:b/>
          <w:bCs/>
          <w:sz w:val="18"/>
          <w:szCs w:val="18"/>
        </w:rPr>
        <w:t xml:space="preserve">. </w:t>
      </w:r>
      <w:r w:rsidR="00623232">
        <w:rPr>
          <w:rFonts w:ascii="GHEA Grapalat" w:eastAsia="Times New Roman" w:hAnsi="GHEA Grapalat" w:cs="Times New Roman"/>
          <w:b/>
          <w:bCs/>
          <w:sz w:val="18"/>
          <w:szCs w:val="18"/>
        </w:rPr>
        <w:t>Ծ</w:t>
      </w:r>
      <w:r w:rsidRPr="00CF2806">
        <w:rPr>
          <w:rFonts w:ascii="GHEA Grapalat" w:eastAsia="Times New Roman" w:hAnsi="GHEA Grapalat" w:cs="Times New Roman"/>
          <w:b/>
          <w:bCs/>
          <w:sz w:val="18"/>
          <w:szCs w:val="18"/>
        </w:rPr>
        <w:t>րագրերը և միջոցառումները</w:t>
      </w:r>
    </w:p>
    <w:tbl>
      <w:tblPr>
        <w:tblStyle w:val="TableGrid1"/>
        <w:tblW w:w="9805" w:type="dxa"/>
        <w:tblLayout w:type="fixed"/>
        <w:tblLook w:val="04A0" w:firstRow="1" w:lastRow="0" w:firstColumn="1" w:lastColumn="0" w:noHBand="0" w:noVBand="1"/>
      </w:tblPr>
      <w:tblGrid>
        <w:gridCol w:w="2875"/>
        <w:gridCol w:w="3150"/>
        <w:gridCol w:w="3780"/>
      </w:tblGrid>
      <w:tr w:rsidR="00CF2806" w:rsidRPr="00CF2806" w:rsidTr="00623232">
        <w:trPr>
          <w:trHeight w:val="710"/>
        </w:trPr>
        <w:tc>
          <w:tcPr>
            <w:tcW w:w="2875" w:type="dxa"/>
            <w:shd w:val="clear" w:color="auto" w:fill="DEEAF6" w:themeFill="accent1" w:themeFillTint="33"/>
          </w:tcPr>
          <w:p w:rsidR="00CF2806" w:rsidRPr="00CF2806" w:rsidRDefault="00CF2806" w:rsidP="00623232">
            <w:pPr>
              <w:spacing w:before="120" w:after="120" w:line="23" w:lineRule="atLeast"/>
              <w:ind w:right="-540" w:firstLine="426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150" w:type="dxa"/>
            <w:shd w:val="clear" w:color="auto" w:fill="DEEAF6" w:themeFill="accent1" w:themeFillTint="33"/>
          </w:tcPr>
          <w:p w:rsidR="00CF2806" w:rsidRPr="00CF2806" w:rsidRDefault="00CF2806" w:rsidP="00E85319">
            <w:pPr>
              <w:spacing w:before="120" w:after="120" w:line="23" w:lineRule="atLeast"/>
              <w:ind w:right="-54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F2806">
              <w:rPr>
                <w:rFonts w:ascii="GHEA Grapalat" w:hAnsi="GHEA Grapalat"/>
                <w:sz w:val="18"/>
                <w:szCs w:val="18"/>
              </w:rPr>
              <w:t>2025թ</w:t>
            </w:r>
            <w:r w:rsidR="00E85319">
              <w:rPr>
                <w:rFonts w:ascii="GHEA Grapalat" w:hAnsi="GHEA Grapalat"/>
                <w:sz w:val="18"/>
                <w:szCs w:val="18"/>
              </w:rPr>
              <w:t>. հաստատված</w:t>
            </w:r>
            <w:r w:rsidRPr="00CF2806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3780" w:type="dxa"/>
            <w:shd w:val="clear" w:color="auto" w:fill="DEEAF6" w:themeFill="accent1" w:themeFillTint="33"/>
          </w:tcPr>
          <w:p w:rsidR="00CF2806" w:rsidRPr="00CF2806" w:rsidRDefault="00CF2806" w:rsidP="00623232">
            <w:pPr>
              <w:spacing w:before="120" w:after="120" w:line="23" w:lineRule="atLeast"/>
              <w:ind w:right="-54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F2806">
              <w:rPr>
                <w:rFonts w:ascii="GHEA Grapalat" w:hAnsi="GHEA Grapalat"/>
                <w:sz w:val="18"/>
                <w:szCs w:val="18"/>
              </w:rPr>
              <w:t>2026թ. հաստատված</w:t>
            </w:r>
          </w:p>
        </w:tc>
      </w:tr>
      <w:tr w:rsidR="00CF2806" w:rsidRPr="00CF2806" w:rsidTr="00623232">
        <w:trPr>
          <w:trHeight w:val="530"/>
        </w:trPr>
        <w:tc>
          <w:tcPr>
            <w:tcW w:w="2875" w:type="dxa"/>
          </w:tcPr>
          <w:p w:rsidR="00CF2806" w:rsidRPr="00CF2806" w:rsidRDefault="00CF2806" w:rsidP="00623232">
            <w:pPr>
              <w:spacing w:before="120" w:after="120" w:line="23" w:lineRule="atLeast"/>
              <w:ind w:right="-54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F2806">
              <w:rPr>
                <w:rFonts w:ascii="GHEA Grapalat" w:hAnsi="GHEA Grapalat"/>
                <w:sz w:val="18"/>
                <w:szCs w:val="18"/>
              </w:rPr>
              <w:t>Ծրագիր (հատ)</w:t>
            </w:r>
          </w:p>
        </w:tc>
        <w:tc>
          <w:tcPr>
            <w:tcW w:w="3150" w:type="dxa"/>
          </w:tcPr>
          <w:p w:rsidR="00CF2806" w:rsidRPr="00CF2806" w:rsidRDefault="00623232" w:rsidP="00954088">
            <w:pPr>
              <w:spacing w:before="120" w:after="120" w:line="23" w:lineRule="atLeast"/>
              <w:ind w:right="-540" w:firstLine="426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                          </w:t>
            </w:r>
            <w:r w:rsidR="00954088">
              <w:rPr>
                <w:rFonts w:ascii="GHEA Grapalat" w:hAnsi="GHEA Grapalat"/>
                <w:sz w:val="18"/>
                <w:szCs w:val="18"/>
              </w:rPr>
              <w:t xml:space="preserve">   </w:t>
            </w:r>
            <w:r w:rsidR="00AE5AFF"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3780" w:type="dxa"/>
          </w:tcPr>
          <w:p w:rsidR="00CF2806" w:rsidRPr="00CF2806" w:rsidRDefault="00623232" w:rsidP="00954088">
            <w:pPr>
              <w:spacing w:before="120" w:after="120" w:line="23" w:lineRule="atLeast"/>
              <w:ind w:right="-540" w:firstLine="426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                                  </w:t>
            </w:r>
            <w:r w:rsidR="00954088">
              <w:rPr>
                <w:rFonts w:ascii="GHEA Grapalat" w:hAnsi="GHEA Grapalat"/>
                <w:sz w:val="18"/>
                <w:szCs w:val="18"/>
              </w:rPr>
              <w:t xml:space="preserve">   </w:t>
            </w:r>
            <w:r>
              <w:rPr>
                <w:rFonts w:ascii="GHEA Grapalat" w:hAnsi="GHEA Grapalat"/>
                <w:sz w:val="18"/>
                <w:szCs w:val="18"/>
              </w:rPr>
              <w:t xml:space="preserve">  </w:t>
            </w:r>
            <w:r w:rsidR="00AE5AFF"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</w:tr>
      <w:tr w:rsidR="00CF2806" w:rsidRPr="00CF2806" w:rsidTr="00623232">
        <w:trPr>
          <w:trHeight w:val="620"/>
        </w:trPr>
        <w:tc>
          <w:tcPr>
            <w:tcW w:w="2875" w:type="dxa"/>
          </w:tcPr>
          <w:p w:rsidR="00CF2806" w:rsidRPr="00CF2806" w:rsidRDefault="00CF2806" w:rsidP="00623232">
            <w:pPr>
              <w:spacing w:before="120" w:after="120" w:line="23" w:lineRule="atLeast"/>
              <w:ind w:right="-54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F2806">
              <w:rPr>
                <w:rFonts w:ascii="GHEA Grapalat" w:hAnsi="GHEA Grapalat"/>
                <w:sz w:val="18"/>
                <w:szCs w:val="18"/>
              </w:rPr>
              <w:t>Միջոցառում (հատ)</w:t>
            </w:r>
          </w:p>
        </w:tc>
        <w:tc>
          <w:tcPr>
            <w:tcW w:w="3150" w:type="dxa"/>
          </w:tcPr>
          <w:p w:rsidR="00CF2806" w:rsidRPr="00CF2806" w:rsidRDefault="00623232" w:rsidP="00954088">
            <w:pPr>
              <w:spacing w:before="120" w:after="120" w:line="23" w:lineRule="atLeast"/>
              <w:ind w:right="-540" w:firstLine="426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                            </w:t>
            </w:r>
            <w:r w:rsidR="00AE5AFF">
              <w:rPr>
                <w:rFonts w:ascii="GHEA Grapalat" w:hAnsi="GHEA Grapalat"/>
                <w:sz w:val="18"/>
                <w:szCs w:val="18"/>
              </w:rPr>
              <w:t>23</w:t>
            </w:r>
          </w:p>
        </w:tc>
        <w:tc>
          <w:tcPr>
            <w:tcW w:w="3780" w:type="dxa"/>
          </w:tcPr>
          <w:p w:rsidR="00CF2806" w:rsidRPr="00CF2806" w:rsidRDefault="00623232" w:rsidP="00954088">
            <w:pPr>
              <w:spacing w:before="120" w:after="120" w:line="23" w:lineRule="atLeast"/>
              <w:ind w:right="-540" w:firstLine="426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                                      </w:t>
            </w:r>
            <w:r w:rsidR="00AE5AFF">
              <w:rPr>
                <w:rFonts w:ascii="GHEA Grapalat" w:hAnsi="GHEA Grapalat"/>
                <w:sz w:val="18"/>
                <w:szCs w:val="18"/>
              </w:rPr>
              <w:t>23</w:t>
            </w:r>
          </w:p>
        </w:tc>
      </w:tr>
      <w:tr w:rsidR="00CF2806" w:rsidRPr="00CF2806" w:rsidTr="00623232">
        <w:trPr>
          <w:trHeight w:val="710"/>
        </w:trPr>
        <w:tc>
          <w:tcPr>
            <w:tcW w:w="2875" w:type="dxa"/>
          </w:tcPr>
          <w:p w:rsidR="00CF2806" w:rsidRPr="00CF2806" w:rsidRDefault="00CF2806" w:rsidP="00623232">
            <w:pPr>
              <w:spacing w:before="120" w:after="120" w:line="23" w:lineRule="atLeast"/>
              <w:ind w:right="-54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F2806">
              <w:rPr>
                <w:rFonts w:ascii="GHEA Grapalat" w:hAnsi="GHEA Grapalat"/>
                <w:sz w:val="18"/>
                <w:szCs w:val="18"/>
              </w:rPr>
              <w:t>Հատկացում (մլն դրամ)</w:t>
            </w:r>
          </w:p>
        </w:tc>
        <w:tc>
          <w:tcPr>
            <w:tcW w:w="3150" w:type="dxa"/>
          </w:tcPr>
          <w:p w:rsidR="00CF2806" w:rsidRPr="00CF2806" w:rsidRDefault="00F24E54" w:rsidP="00F24E54">
            <w:pPr>
              <w:spacing w:before="120" w:after="120" w:line="23" w:lineRule="atLeast"/>
              <w:ind w:right="-540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105,000.0</w:t>
            </w:r>
          </w:p>
        </w:tc>
        <w:tc>
          <w:tcPr>
            <w:tcW w:w="3780" w:type="dxa"/>
          </w:tcPr>
          <w:p w:rsidR="00CF2806" w:rsidRPr="00CF2806" w:rsidRDefault="00623232" w:rsidP="00954088">
            <w:pPr>
              <w:spacing w:before="120" w:after="120" w:line="23" w:lineRule="atLeast"/>
              <w:ind w:right="-540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                          </w:t>
            </w:r>
            <w:r w:rsidR="00AE5AFF">
              <w:rPr>
                <w:rFonts w:ascii="GHEA Grapalat" w:hAnsi="GHEA Grapalat" w:cs="Calibri"/>
                <w:sz w:val="18"/>
                <w:szCs w:val="18"/>
              </w:rPr>
              <w:t>102,644.4</w:t>
            </w:r>
          </w:p>
        </w:tc>
      </w:tr>
    </w:tbl>
    <w:p w:rsidR="00CF2806" w:rsidRPr="00CF2806" w:rsidRDefault="00CF2806" w:rsidP="00623232">
      <w:pPr>
        <w:spacing w:before="120" w:after="120" w:line="23" w:lineRule="atLeast"/>
        <w:ind w:right="-540"/>
        <w:jc w:val="both"/>
        <w:rPr>
          <w:rFonts w:ascii="Sylfaen" w:hAnsi="Sylfaen"/>
        </w:rPr>
      </w:pPr>
    </w:p>
    <w:p w:rsidR="00FF5FFE" w:rsidRPr="007F7D96" w:rsidRDefault="00FF5FFE" w:rsidP="008777B4">
      <w:pPr>
        <w:spacing w:before="120" w:after="120" w:line="23" w:lineRule="atLeast"/>
        <w:ind w:right="-450"/>
        <w:contextualSpacing/>
        <w:jc w:val="both"/>
        <w:rPr>
          <w:rFonts w:ascii="GHEA Grapalat" w:hAnsi="GHEA Grapalat"/>
          <w:b/>
          <w:szCs w:val="20"/>
        </w:rPr>
      </w:pPr>
      <w:r w:rsidRPr="007F7D96">
        <w:rPr>
          <w:rFonts w:ascii="GHEA Grapalat" w:hAnsi="GHEA Grapalat"/>
          <w:b/>
          <w:szCs w:val="20"/>
        </w:rPr>
        <w:t>ՀՀ 202</w:t>
      </w:r>
      <w:r w:rsidR="00FF42C5">
        <w:rPr>
          <w:rFonts w:ascii="GHEA Grapalat" w:hAnsi="GHEA Grapalat"/>
          <w:b/>
          <w:szCs w:val="20"/>
        </w:rPr>
        <w:t>6</w:t>
      </w:r>
      <w:r w:rsidRPr="007F7D96">
        <w:rPr>
          <w:rFonts w:ascii="GHEA Grapalat" w:hAnsi="GHEA Grapalat"/>
          <w:b/>
          <w:szCs w:val="20"/>
        </w:rPr>
        <w:t xml:space="preserve"> թվականի պետական բյուջեով ՀՀ ներքին գործերի նախարարության ընդհանուր հատկացումները կազմում են</w:t>
      </w:r>
      <w:r w:rsidR="00FF42C5">
        <w:rPr>
          <w:rFonts w:ascii="GHEA Grapalat" w:hAnsi="GHEA Grapalat"/>
          <w:b/>
          <w:szCs w:val="20"/>
        </w:rPr>
        <w:t xml:space="preserve"> 102</w:t>
      </w:r>
      <w:r w:rsidRPr="007F7D96">
        <w:rPr>
          <w:rFonts w:ascii="GHEA Grapalat" w:hAnsi="GHEA Grapalat"/>
          <w:b/>
          <w:szCs w:val="20"/>
        </w:rPr>
        <w:t>,</w:t>
      </w:r>
      <w:r w:rsidR="00F3340C">
        <w:rPr>
          <w:rFonts w:ascii="GHEA Grapalat" w:hAnsi="GHEA Grapalat"/>
          <w:b/>
          <w:szCs w:val="20"/>
        </w:rPr>
        <w:t>644</w:t>
      </w:r>
      <w:r w:rsidRPr="007F7D96">
        <w:rPr>
          <w:rFonts w:ascii="GHEA Grapalat" w:hAnsi="GHEA Grapalat"/>
          <w:b/>
          <w:szCs w:val="20"/>
        </w:rPr>
        <w:t>.</w:t>
      </w:r>
      <w:r w:rsidR="00FF42C5">
        <w:rPr>
          <w:rFonts w:ascii="GHEA Grapalat" w:hAnsi="GHEA Grapalat"/>
          <w:b/>
          <w:szCs w:val="20"/>
        </w:rPr>
        <w:t>4</w:t>
      </w:r>
      <w:r w:rsidRPr="007F7D96">
        <w:rPr>
          <w:rFonts w:ascii="GHEA Grapalat" w:hAnsi="GHEA Grapalat"/>
          <w:b/>
          <w:szCs w:val="20"/>
        </w:rPr>
        <w:t xml:space="preserve"> մլն դրամ: </w:t>
      </w:r>
    </w:p>
    <w:p w:rsidR="00FF5FFE" w:rsidRPr="007F7D96" w:rsidRDefault="00FF5FFE" w:rsidP="008777B4">
      <w:pPr>
        <w:spacing w:before="120" w:after="120" w:line="23" w:lineRule="atLeast"/>
        <w:ind w:right="-450"/>
        <w:contextualSpacing/>
        <w:jc w:val="both"/>
        <w:rPr>
          <w:rFonts w:ascii="GHEA Grapalat" w:hAnsi="GHEA Grapalat"/>
          <w:szCs w:val="20"/>
        </w:rPr>
      </w:pPr>
      <w:r w:rsidRPr="007F7D96">
        <w:rPr>
          <w:rFonts w:ascii="GHEA Grapalat" w:hAnsi="GHEA Grapalat"/>
          <w:szCs w:val="20"/>
        </w:rPr>
        <w:t>Նախատեսվող հատկացումները հիմնականում վերագրվում են  ընթացիկ ծախսերին՝</w:t>
      </w:r>
      <w:r w:rsidR="00F427CD">
        <w:rPr>
          <w:rFonts w:ascii="GHEA Grapalat" w:hAnsi="GHEA Grapalat"/>
          <w:szCs w:val="20"/>
        </w:rPr>
        <w:t xml:space="preserve"> 101</w:t>
      </w:r>
      <w:r w:rsidRPr="007F7D96">
        <w:rPr>
          <w:rFonts w:ascii="GHEA Grapalat" w:hAnsi="GHEA Grapalat"/>
          <w:szCs w:val="20"/>
        </w:rPr>
        <w:t>,</w:t>
      </w:r>
      <w:r w:rsidR="00F427CD">
        <w:rPr>
          <w:rFonts w:ascii="GHEA Grapalat" w:hAnsi="GHEA Grapalat"/>
          <w:szCs w:val="20"/>
        </w:rPr>
        <w:t>451</w:t>
      </w:r>
      <w:r w:rsidRPr="007F7D96">
        <w:rPr>
          <w:rFonts w:ascii="GHEA Grapalat" w:hAnsi="GHEA Grapalat"/>
          <w:szCs w:val="20"/>
        </w:rPr>
        <w:t>.</w:t>
      </w:r>
      <w:r w:rsidR="00F427CD">
        <w:rPr>
          <w:rFonts w:ascii="GHEA Grapalat" w:hAnsi="GHEA Grapalat"/>
          <w:szCs w:val="20"/>
        </w:rPr>
        <w:t>1</w:t>
      </w:r>
      <w:r w:rsidRPr="007F7D96">
        <w:rPr>
          <w:rFonts w:ascii="GHEA Grapalat" w:hAnsi="GHEA Grapalat"/>
          <w:szCs w:val="20"/>
        </w:rPr>
        <w:t xml:space="preserve"> մլն դրամ, իսկ կապիտալ ծախսերը կազմել են </w:t>
      </w:r>
      <w:r w:rsidR="00F427CD">
        <w:rPr>
          <w:rFonts w:ascii="GHEA Grapalat" w:hAnsi="GHEA Grapalat"/>
          <w:szCs w:val="20"/>
        </w:rPr>
        <w:t>1</w:t>
      </w:r>
      <w:r w:rsidRPr="007F7D96">
        <w:rPr>
          <w:rFonts w:ascii="GHEA Grapalat" w:hAnsi="GHEA Grapalat"/>
          <w:szCs w:val="20"/>
        </w:rPr>
        <w:t>,</w:t>
      </w:r>
      <w:r w:rsidR="00F427CD">
        <w:rPr>
          <w:rFonts w:ascii="GHEA Grapalat" w:hAnsi="GHEA Grapalat"/>
          <w:szCs w:val="20"/>
        </w:rPr>
        <w:t>193</w:t>
      </w:r>
      <w:r w:rsidRPr="007F7D96">
        <w:rPr>
          <w:rFonts w:ascii="GHEA Grapalat" w:hAnsi="GHEA Grapalat"/>
          <w:szCs w:val="20"/>
        </w:rPr>
        <w:t>.</w:t>
      </w:r>
      <w:r w:rsidR="00F427CD">
        <w:rPr>
          <w:rFonts w:ascii="GHEA Grapalat" w:hAnsi="GHEA Grapalat"/>
          <w:szCs w:val="20"/>
        </w:rPr>
        <w:t>3</w:t>
      </w:r>
      <w:r w:rsidRPr="007F7D96">
        <w:rPr>
          <w:rFonts w:ascii="GHEA Grapalat" w:hAnsi="GHEA Grapalat"/>
          <w:szCs w:val="20"/>
        </w:rPr>
        <w:t xml:space="preserve"> մլն դրամ։ </w:t>
      </w:r>
    </w:p>
    <w:p w:rsidR="00FF5FFE" w:rsidRPr="007F7D96" w:rsidRDefault="00FF5FFE" w:rsidP="008777B4">
      <w:pPr>
        <w:spacing w:before="120" w:after="120" w:line="23" w:lineRule="atLeast"/>
        <w:ind w:right="-450"/>
        <w:contextualSpacing/>
        <w:jc w:val="both"/>
        <w:rPr>
          <w:rFonts w:ascii="GHEA Grapalat" w:hAnsi="GHEA Grapalat"/>
          <w:szCs w:val="20"/>
        </w:rPr>
      </w:pPr>
      <w:r w:rsidRPr="007F7D96">
        <w:rPr>
          <w:rFonts w:ascii="GHEA Grapalat" w:hAnsi="GHEA Grapalat"/>
          <w:szCs w:val="20"/>
        </w:rPr>
        <w:t>Ներքին գործերի նախարարության ոլորտի քաղաքականության մշակում, կառավարում, կենտրոնացված միջոցառումների մոնիթորինգ և վերահսկողություն ծրագրի գծով հատկացումները կազմում են 8</w:t>
      </w:r>
      <w:r w:rsidR="00EE2115">
        <w:rPr>
          <w:rFonts w:ascii="GHEA Grapalat" w:hAnsi="GHEA Grapalat"/>
          <w:szCs w:val="20"/>
        </w:rPr>
        <w:t>5</w:t>
      </w:r>
      <w:r w:rsidRPr="007F7D96">
        <w:rPr>
          <w:rFonts w:ascii="GHEA Grapalat" w:hAnsi="GHEA Grapalat"/>
          <w:szCs w:val="20"/>
        </w:rPr>
        <w:t>,</w:t>
      </w:r>
      <w:r w:rsidR="00EE2115">
        <w:rPr>
          <w:rFonts w:ascii="GHEA Grapalat" w:hAnsi="GHEA Grapalat"/>
          <w:szCs w:val="20"/>
        </w:rPr>
        <w:t>965</w:t>
      </w:r>
      <w:r w:rsidRPr="007F7D96">
        <w:rPr>
          <w:rFonts w:ascii="GHEA Grapalat" w:hAnsi="GHEA Grapalat"/>
          <w:szCs w:val="20"/>
        </w:rPr>
        <w:t>.</w:t>
      </w:r>
      <w:r w:rsidR="00EE2115">
        <w:rPr>
          <w:rFonts w:ascii="GHEA Grapalat" w:hAnsi="GHEA Grapalat"/>
          <w:szCs w:val="20"/>
        </w:rPr>
        <w:t>6</w:t>
      </w:r>
      <w:r w:rsidRPr="007F7D96">
        <w:rPr>
          <w:rFonts w:ascii="GHEA Grapalat" w:hAnsi="GHEA Grapalat"/>
          <w:szCs w:val="20"/>
        </w:rPr>
        <w:t xml:space="preserve"> մլն դրամ, որից ընթացիկ ծախսերի գծով հատկացումները կազմում են 8</w:t>
      </w:r>
      <w:r w:rsidR="00601EDA">
        <w:rPr>
          <w:rFonts w:ascii="GHEA Grapalat" w:hAnsi="GHEA Grapalat"/>
          <w:szCs w:val="20"/>
        </w:rPr>
        <w:t>5</w:t>
      </w:r>
      <w:r w:rsidRPr="007F7D96">
        <w:rPr>
          <w:rFonts w:ascii="GHEA Grapalat" w:hAnsi="GHEA Grapalat"/>
          <w:szCs w:val="20"/>
        </w:rPr>
        <w:t>,2</w:t>
      </w:r>
      <w:r w:rsidR="00601EDA">
        <w:rPr>
          <w:rFonts w:ascii="GHEA Grapalat" w:hAnsi="GHEA Grapalat"/>
          <w:szCs w:val="20"/>
        </w:rPr>
        <w:t>65</w:t>
      </w:r>
      <w:r w:rsidRPr="007F7D96">
        <w:rPr>
          <w:rFonts w:ascii="GHEA Grapalat" w:hAnsi="GHEA Grapalat"/>
          <w:szCs w:val="20"/>
        </w:rPr>
        <w:t>.5 մլն դրամ, իսկ կապիտալ ծախսերը՝</w:t>
      </w:r>
      <w:r w:rsidR="00601EDA">
        <w:rPr>
          <w:rFonts w:ascii="GHEA Grapalat" w:hAnsi="GHEA Grapalat"/>
          <w:szCs w:val="20"/>
        </w:rPr>
        <w:t xml:space="preserve"> </w:t>
      </w:r>
      <w:r w:rsidRPr="007F7D96">
        <w:rPr>
          <w:rFonts w:ascii="GHEA Grapalat" w:hAnsi="GHEA Grapalat"/>
          <w:szCs w:val="20"/>
        </w:rPr>
        <w:t>7</w:t>
      </w:r>
      <w:r w:rsidR="00601EDA">
        <w:rPr>
          <w:rFonts w:ascii="GHEA Grapalat" w:hAnsi="GHEA Grapalat"/>
          <w:szCs w:val="20"/>
        </w:rPr>
        <w:t>00</w:t>
      </w:r>
      <w:r w:rsidRPr="007F7D96">
        <w:rPr>
          <w:rFonts w:ascii="GHEA Grapalat" w:hAnsi="GHEA Grapalat"/>
          <w:szCs w:val="20"/>
        </w:rPr>
        <w:t xml:space="preserve">.0 մլն դրամ: </w:t>
      </w:r>
    </w:p>
    <w:p w:rsidR="00FF5FFE" w:rsidRPr="00076A92" w:rsidRDefault="00FF5FFE" w:rsidP="008777B4">
      <w:pPr>
        <w:pStyle w:val="BodyText1"/>
        <w:spacing w:line="23" w:lineRule="atLeast"/>
        <w:ind w:left="0" w:right="-450"/>
        <w:contextualSpacing/>
        <w:rPr>
          <w:b/>
          <w:lang w:val="hy-AM"/>
        </w:rPr>
      </w:pPr>
      <w:r w:rsidRPr="00076A92">
        <w:rPr>
          <w:b/>
          <w:lang w:val="hy-AM"/>
        </w:rPr>
        <w:t>Ծրագրով իրականացվող ներքին գործերի նախարարության գործունեության հիմնական նպատակներ են.</w:t>
      </w:r>
    </w:p>
    <w:p w:rsidR="00FF5FFE" w:rsidRPr="00E77731" w:rsidRDefault="00FF5FFE" w:rsidP="008777B4">
      <w:pPr>
        <w:pStyle w:val="BodytextBullets"/>
        <w:spacing w:line="23" w:lineRule="atLeast"/>
        <w:ind w:right="-450"/>
        <w:contextualSpacing/>
        <w:rPr>
          <w:lang w:val="hy-AM"/>
        </w:rPr>
      </w:pPr>
      <w:r w:rsidRPr="00E77731">
        <w:rPr>
          <w:lang w:val="hy-AM"/>
        </w:rPr>
        <w:t>հասարակական կարգի պահպանությունը և հասարակական անվտանգության ապահովումը,</w:t>
      </w:r>
    </w:p>
    <w:p w:rsidR="00FF5FFE" w:rsidRPr="00E77731" w:rsidRDefault="00FF5FFE" w:rsidP="008777B4">
      <w:pPr>
        <w:pStyle w:val="BodytextBullets"/>
        <w:spacing w:line="23" w:lineRule="atLeast"/>
        <w:ind w:right="-450"/>
        <w:contextualSpacing/>
        <w:rPr>
          <w:lang w:val="hy-AM"/>
        </w:rPr>
      </w:pPr>
      <w:r w:rsidRPr="00E77731">
        <w:rPr>
          <w:lang w:val="hy-AM"/>
        </w:rPr>
        <w:t xml:space="preserve">պետական շենքերի կարևորագույն օբյեկտների անվտանգության ապահովումը, </w:t>
      </w:r>
    </w:p>
    <w:p w:rsidR="00FF5FFE" w:rsidRPr="00E77731" w:rsidRDefault="00FF5FFE" w:rsidP="008777B4">
      <w:pPr>
        <w:pStyle w:val="BodytextBullets"/>
        <w:spacing w:line="23" w:lineRule="atLeast"/>
        <w:ind w:right="-450"/>
        <w:contextualSpacing/>
        <w:rPr>
          <w:lang w:val="hy-AM"/>
        </w:rPr>
      </w:pPr>
      <w:r w:rsidRPr="00E77731">
        <w:rPr>
          <w:lang w:val="hy-AM"/>
        </w:rPr>
        <w:t xml:space="preserve">հատուկ պետական պաշտպանության ենթակա անձանց անվտանգության ապահովմանն աջակցելը, </w:t>
      </w:r>
    </w:p>
    <w:p w:rsidR="00FF5FFE" w:rsidRPr="00E77731" w:rsidRDefault="00FF5FFE" w:rsidP="008777B4">
      <w:pPr>
        <w:pStyle w:val="BodytextBullets"/>
        <w:spacing w:line="23" w:lineRule="atLeast"/>
        <w:ind w:right="-450"/>
        <w:contextualSpacing/>
        <w:rPr>
          <w:lang w:val="hy-AM"/>
        </w:rPr>
      </w:pPr>
      <w:r w:rsidRPr="00E77731">
        <w:rPr>
          <w:lang w:val="hy-AM"/>
        </w:rPr>
        <w:t>ռազմական և արտակարգ դրությունների իրավական ռեժիմի ապահովմանը մասնակցելը,</w:t>
      </w:r>
    </w:p>
    <w:p w:rsidR="00FF5FFE" w:rsidRPr="00E77731" w:rsidRDefault="00FF5FFE" w:rsidP="008777B4">
      <w:pPr>
        <w:pStyle w:val="BodytextBullets"/>
        <w:spacing w:line="23" w:lineRule="atLeast"/>
        <w:ind w:right="-450"/>
        <w:contextualSpacing/>
        <w:rPr>
          <w:lang w:val="hy-AM"/>
        </w:rPr>
      </w:pPr>
      <w:r w:rsidRPr="00E77731">
        <w:rPr>
          <w:lang w:val="hy-AM"/>
        </w:rPr>
        <w:t>քրեական վարույթն իրականացնող մարմիններին օժանդակելը,</w:t>
      </w:r>
    </w:p>
    <w:p w:rsidR="00FF5FFE" w:rsidRPr="00E77731" w:rsidRDefault="00FF5FFE" w:rsidP="008777B4">
      <w:pPr>
        <w:pStyle w:val="BodytextBullets"/>
        <w:spacing w:line="23" w:lineRule="atLeast"/>
        <w:ind w:right="-450"/>
        <w:contextualSpacing/>
        <w:rPr>
          <w:lang w:val="hy-AM"/>
        </w:rPr>
      </w:pPr>
      <w:r w:rsidRPr="00E77731">
        <w:rPr>
          <w:lang w:val="hy-AM"/>
        </w:rPr>
        <w:t>միգրացիոն քաղաքականության մշակումը և իրականացումը,</w:t>
      </w:r>
    </w:p>
    <w:p w:rsidR="00FF5FFE" w:rsidRPr="00C3014C" w:rsidRDefault="00FF5FFE" w:rsidP="008777B4">
      <w:pPr>
        <w:pStyle w:val="BodytextBullets"/>
        <w:spacing w:line="23" w:lineRule="atLeast"/>
        <w:ind w:right="-450"/>
        <w:contextualSpacing/>
        <w:rPr>
          <w:lang w:val="es-ES"/>
        </w:rPr>
      </w:pPr>
      <w:r w:rsidRPr="00E77731">
        <w:rPr>
          <w:lang w:val="hy-AM"/>
        </w:rPr>
        <w:t>Հայաստանի Հանրապետությունում կենսաչափական փաստաթղթերի տրամադրման համակարգի արդիականացումը և բնակչությանը մատուցվող էլեկտրոնային ծառայությունների հնարավորությունների ավելացումը:</w:t>
      </w:r>
    </w:p>
    <w:p w:rsidR="00FF5FFE" w:rsidRPr="00076A92" w:rsidRDefault="00FF5FFE" w:rsidP="008777B4">
      <w:pPr>
        <w:pStyle w:val="BodyText1"/>
        <w:spacing w:line="23" w:lineRule="atLeast"/>
        <w:ind w:left="0" w:right="-450"/>
        <w:contextualSpacing/>
        <w:rPr>
          <w:b/>
          <w:lang w:val="es-ES"/>
        </w:rPr>
      </w:pPr>
      <w:r w:rsidRPr="00076A92">
        <w:rPr>
          <w:b/>
        </w:rPr>
        <w:t>ՀՀ</w:t>
      </w:r>
      <w:r w:rsidRPr="00076A92">
        <w:rPr>
          <w:b/>
          <w:lang w:val="es-ES"/>
        </w:rPr>
        <w:t xml:space="preserve"> </w:t>
      </w:r>
      <w:proofErr w:type="spellStart"/>
      <w:r w:rsidRPr="00076A92">
        <w:rPr>
          <w:b/>
        </w:rPr>
        <w:t>ներքին</w:t>
      </w:r>
      <w:proofErr w:type="spellEnd"/>
      <w:r w:rsidRPr="00076A92">
        <w:rPr>
          <w:b/>
          <w:lang w:val="es-ES"/>
        </w:rPr>
        <w:t xml:space="preserve"> </w:t>
      </w:r>
      <w:proofErr w:type="spellStart"/>
      <w:r w:rsidRPr="00076A92">
        <w:rPr>
          <w:b/>
        </w:rPr>
        <w:t>գործերի</w:t>
      </w:r>
      <w:proofErr w:type="spellEnd"/>
      <w:r w:rsidRPr="00076A92">
        <w:rPr>
          <w:b/>
          <w:lang w:val="es-ES"/>
        </w:rPr>
        <w:t xml:space="preserve"> </w:t>
      </w:r>
      <w:proofErr w:type="spellStart"/>
      <w:r w:rsidRPr="00076A92">
        <w:rPr>
          <w:b/>
        </w:rPr>
        <w:t>նախարարության</w:t>
      </w:r>
      <w:proofErr w:type="spellEnd"/>
      <w:r w:rsidRPr="00076A92">
        <w:rPr>
          <w:b/>
          <w:lang w:val="es-ES"/>
        </w:rPr>
        <w:t xml:space="preserve"> </w:t>
      </w:r>
      <w:proofErr w:type="spellStart"/>
      <w:r w:rsidRPr="00076A92">
        <w:rPr>
          <w:b/>
        </w:rPr>
        <w:t>փրկարար</w:t>
      </w:r>
      <w:proofErr w:type="spellEnd"/>
      <w:r w:rsidRPr="00076A92">
        <w:rPr>
          <w:b/>
          <w:lang w:val="es-ES"/>
        </w:rPr>
        <w:t xml:space="preserve"> </w:t>
      </w:r>
      <w:proofErr w:type="spellStart"/>
      <w:r w:rsidRPr="00076A92">
        <w:rPr>
          <w:b/>
        </w:rPr>
        <w:t>ծառայություններ</w:t>
      </w:r>
      <w:proofErr w:type="spellEnd"/>
      <w:r w:rsidRPr="00076A92">
        <w:rPr>
          <w:b/>
          <w:lang w:val="es-ES"/>
        </w:rPr>
        <w:t xml:space="preserve"> </w:t>
      </w:r>
      <w:proofErr w:type="spellStart"/>
      <w:r w:rsidRPr="00076A92">
        <w:rPr>
          <w:b/>
        </w:rPr>
        <w:t>ծրագրի</w:t>
      </w:r>
      <w:proofErr w:type="spellEnd"/>
      <w:r w:rsidRPr="00076A92">
        <w:rPr>
          <w:b/>
          <w:lang w:val="es-ES"/>
        </w:rPr>
        <w:t xml:space="preserve"> </w:t>
      </w:r>
      <w:proofErr w:type="spellStart"/>
      <w:r w:rsidRPr="00076A92">
        <w:rPr>
          <w:b/>
        </w:rPr>
        <w:t>գծով</w:t>
      </w:r>
      <w:proofErr w:type="spellEnd"/>
      <w:r w:rsidRPr="00076A92">
        <w:rPr>
          <w:b/>
          <w:lang w:val="es-ES"/>
        </w:rPr>
        <w:t xml:space="preserve"> </w:t>
      </w:r>
      <w:proofErr w:type="spellStart"/>
      <w:r w:rsidRPr="00076A92">
        <w:rPr>
          <w:b/>
        </w:rPr>
        <w:t>հատկացումները</w:t>
      </w:r>
      <w:proofErr w:type="spellEnd"/>
      <w:r w:rsidRPr="00076A92">
        <w:rPr>
          <w:b/>
          <w:lang w:val="es-ES"/>
        </w:rPr>
        <w:t xml:space="preserve"> </w:t>
      </w:r>
      <w:proofErr w:type="spellStart"/>
      <w:r w:rsidRPr="00076A92">
        <w:rPr>
          <w:b/>
        </w:rPr>
        <w:t>կազմում</w:t>
      </w:r>
      <w:proofErr w:type="spellEnd"/>
      <w:r w:rsidRPr="00076A92">
        <w:rPr>
          <w:b/>
          <w:lang w:val="es-ES"/>
        </w:rPr>
        <w:t xml:space="preserve"> </w:t>
      </w:r>
      <w:proofErr w:type="spellStart"/>
      <w:r w:rsidRPr="00076A92">
        <w:rPr>
          <w:b/>
        </w:rPr>
        <w:t>են</w:t>
      </w:r>
      <w:proofErr w:type="spellEnd"/>
      <w:r w:rsidRPr="00076A92">
        <w:rPr>
          <w:b/>
          <w:lang w:val="es-ES"/>
        </w:rPr>
        <w:t xml:space="preserve"> 14,</w:t>
      </w:r>
      <w:r w:rsidR="00740909">
        <w:rPr>
          <w:b/>
          <w:lang w:val="hy-AM"/>
        </w:rPr>
        <w:t>070</w:t>
      </w:r>
      <w:r w:rsidRPr="00076A92">
        <w:rPr>
          <w:b/>
          <w:lang w:val="es-ES"/>
        </w:rPr>
        <w:t>.</w:t>
      </w:r>
      <w:r w:rsidR="00740909">
        <w:rPr>
          <w:b/>
          <w:lang w:val="hy-AM"/>
        </w:rPr>
        <w:t>3</w:t>
      </w:r>
      <w:r w:rsidRPr="00076A92">
        <w:rPr>
          <w:b/>
          <w:lang w:val="es-ES"/>
        </w:rPr>
        <w:t xml:space="preserve"> </w:t>
      </w:r>
      <w:proofErr w:type="spellStart"/>
      <w:r w:rsidRPr="00076A92">
        <w:rPr>
          <w:b/>
        </w:rPr>
        <w:t>մլն</w:t>
      </w:r>
      <w:proofErr w:type="spellEnd"/>
      <w:r w:rsidRPr="00076A92">
        <w:rPr>
          <w:b/>
          <w:lang w:val="es-ES"/>
        </w:rPr>
        <w:t xml:space="preserve"> </w:t>
      </w:r>
      <w:proofErr w:type="spellStart"/>
      <w:r w:rsidRPr="00076A92">
        <w:rPr>
          <w:b/>
        </w:rPr>
        <w:t>դրամ</w:t>
      </w:r>
      <w:proofErr w:type="spellEnd"/>
      <w:r w:rsidRPr="00076A92">
        <w:rPr>
          <w:b/>
          <w:lang w:val="es-ES"/>
        </w:rPr>
        <w:t xml:space="preserve">: </w:t>
      </w:r>
    </w:p>
    <w:p w:rsidR="00FF5FFE" w:rsidRPr="00C3014C" w:rsidRDefault="00FF5FFE" w:rsidP="008777B4">
      <w:pPr>
        <w:pStyle w:val="BodyText1"/>
        <w:spacing w:line="23" w:lineRule="atLeast"/>
        <w:ind w:left="0" w:right="-450"/>
        <w:contextualSpacing/>
        <w:rPr>
          <w:lang w:val="hy-AM"/>
        </w:rPr>
      </w:pPr>
      <w:proofErr w:type="spellStart"/>
      <w:r w:rsidRPr="00C3014C">
        <w:t>Ծրագրի</w:t>
      </w:r>
      <w:proofErr w:type="spellEnd"/>
      <w:r w:rsidRPr="00E77731">
        <w:rPr>
          <w:lang w:val="es-ES"/>
        </w:rPr>
        <w:t xml:space="preserve"> </w:t>
      </w:r>
      <w:proofErr w:type="spellStart"/>
      <w:r w:rsidRPr="00C3014C">
        <w:t>շրջանակներում</w:t>
      </w:r>
      <w:proofErr w:type="spellEnd"/>
      <w:r w:rsidRPr="00E77731">
        <w:rPr>
          <w:lang w:val="es-ES"/>
        </w:rPr>
        <w:t xml:space="preserve"> </w:t>
      </w:r>
      <w:proofErr w:type="spellStart"/>
      <w:r w:rsidRPr="00C3014C">
        <w:t>հատկացված</w:t>
      </w:r>
      <w:proofErr w:type="spellEnd"/>
      <w:r w:rsidRPr="00E77731">
        <w:rPr>
          <w:lang w:val="es-ES"/>
        </w:rPr>
        <w:t xml:space="preserve"> </w:t>
      </w:r>
      <w:proofErr w:type="spellStart"/>
      <w:r w:rsidRPr="00C3014C">
        <w:t>միջոցներն</w:t>
      </w:r>
      <w:proofErr w:type="spellEnd"/>
      <w:r w:rsidRPr="00E77731">
        <w:rPr>
          <w:lang w:val="es-ES"/>
        </w:rPr>
        <w:t xml:space="preserve"> </w:t>
      </w:r>
      <w:proofErr w:type="spellStart"/>
      <w:r w:rsidRPr="00C3014C">
        <w:t>ուղղվելու</w:t>
      </w:r>
      <w:proofErr w:type="spellEnd"/>
      <w:r w:rsidRPr="00E77731">
        <w:rPr>
          <w:lang w:val="es-ES"/>
        </w:rPr>
        <w:t xml:space="preserve"> </w:t>
      </w:r>
      <w:proofErr w:type="spellStart"/>
      <w:r w:rsidRPr="00C3014C">
        <w:t>են</w:t>
      </w:r>
      <w:proofErr w:type="spellEnd"/>
      <w:r w:rsidRPr="00E77731">
        <w:rPr>
          <w:lang w:val="es-ES"/>
        </w:rPr>
        <w:t xml:space="preserve"> </w:t>
      </w:r>
      <w:proofErr w:type="spellStart"/>
      <w:r w:rsidRPr="00C3014C">
        <w:t>փրկարարական</w:t>
      </w:r>
      <w:proofErr w:type="spellEnd"/>
      <w:r w:rsidRPr="00E77731">
        <w:rPr>
          <w:lang w:val="es-ES"/>
        </w:rPr>
        <w:t xml:space="preserve"> </w:t>
      </w:r>
      <w:proofErr w:type="spellStart"/>
      <w:r w:rsidRPr="00C3014C">
        <w:t>ուժերի</w:t>
      </w:r>
      <w:proofErr w:type="spellEnd"/>
      <w:r w:rsidRPr="00E77731">
        <w:rPr>
          <w:lang w:val="es-ES"/>
        </w:rPr>
        <w:t xml:space="preserve"> </w:t>
      </w:r>
      <w:proofErr w:type="spellStart"/>
      <w:r w:rsidRPr="00C3014C">
        <w:t>կարողությունների</w:t>
      </w:r>
      <w:proofErr w:type="spellEnd"/>
      <w:r w:rsidRPr="00E77731">
        <w:rPr>
          <w:lang w:val="es-ES"/>
        </w:rPr>
        <w:t xml:space="preserve"> </w:t>
      </w:r>
      <w:proofErr w:type="spellStart"/>
      <w:r w:rsidRPr="00C3014C">
        <w:t>զարգացմանը</w:t>
      </w:r>
      <w:proofErr w:type="spellEnd"/>
      <w:r w:rsidRPr="00E77731">
        <w:rPr>
          <w:lang w:val="es-ES"/>
        </w:rPr>
        <w:t xml:space="preserve"> </w:t>
      </w:r>
      <w:r w:rsidRPr="00C3014C">
        <w:t>և</w:t>
      </w:r>
      <w:r w:rsidRPr="00E77731">
        <w:rPr>
          <w:lang w:val="es-ES"/>
        </w:rPr>
        <w:t xml:space="preserve"> </w:t>
      </w:r>
      <w:proofErr w:type="spellStart"/>
      <w:r w:rsidRPr="00C3014C">
        <w:t>պատրաստականության</w:t>
      </w:r>
      <w:proofErr w:type="spellEnd"/>
      <w:r w:rsidRPr="00E77731">
        <w:rPr>
          <w:lang w:val="es-ES"/>
        </w:rPr>
        <w:t xml:space="preserve"> </w:t>
      </w:r>
      <w:proofErr w:type="spellStart"/>
      <w:r w:rsidRPr="00C3014C">
        <w:t>բարձրացմանը</w:t>
      </w:r>
      <w:proofErr w:type="spellEnd"/>
      <w:r w:rsidRPr="00E77731">
        <w:rPr>
          <w:lang w:val="es-ES"/>
        </w:rPr>
        <w:t>:</w:t>
      </w:r>
    </w:p>
    <w:p w:rsidR="00FF5FFE" w:rsidRPr="00076A92" w:rsidRDefault="00FF5FFE" w:rsidP="008777B4">
      <w:pPr>
        <w:pStyle w:val="BodyText1"/>
        <w:spacing w:line="23" w:lineRule="atLeast"/>
        <w:ind w:left="0" w:right="-450"/>
        <w:contextualSpacing/>
        <w:rPr>
          <w:b/>
          <w:lang w:val="hy-AM"/>
        </w:rPr>
      </w:pPr>
      <w:r w:rsidRPr="00076A92">
        <w:rPr>
          <w:b/>
          <w:lang w:val="hy-AM"/>
        </w:rPr>
        <w:t xml:space="preserve">ՀՀ ներքին գործերի նախարարության կրթական ծառայություններ ծրագրի գծով հատկացումները կազմում են </w:t>
      </w:r>
      <w:r w:rsidR="00740909">
        <w:rPr>
          <w:b/>
          <w:lang w:val="hy-AM"/>
        </w:rPr>
        <w:t>1</w:t>
      </w:r>
      <w:r w:rsidRPr="00076A92">
        <w:rPr>
          <w:b/>
          <w:lang w:val="hy-AM"/>
        </w:rPr>
        <w:t>,</w:t>
      </w:r>
      <w:r w:rsidR="00740909">
        <w:rPr>
          <w:b/>
          <w:lang w:val="hy-AM"/>
        </w:rPr>
        <w:t>554</w:t>
      </w:r>
      <w:r w:rsidRPr="00076A92">
        <w:rPr>
          <w:b/>
          <w:lang w:val="hy-AM"/>
        </w:rPr>
        <w:t>.</w:t>
      </w:r>
      <w:r w:rsidR="00740909">
        <w:rPr>
          <w:b/>
          <w:lang w:val="hy-AM"/>
        </w:rPr>
        <w:t>7</w:t>
      </w:r>
      <w:r w:rsidRPr="00076A92">
        <w:rPr>
          <w:b/>
          <w:lang w:val="hy-AM"/>
        </w:rPr>
        <w:t xml:space="preserve"> մլն դրամ: </w:t>
      </w:r>
    </w:p>
    <w:p w:rsidR="00FF5FFE" w:rsidRDefault="00FF5FFE" w:rsidP="008777B4">
      <w:pPr>
        <w:pStyle w:val="BodyText1"/>
        <w:spacing w:line="23" w:lineRule="atLeast"/>
        <w:ind w:left="0" w:right="-450"/>
        <w:contextualSpacing/>
        <w:rPr>
          <w:lang w:val="hy-AM"/>
        </w:rPr>
      </w:pPr>
      <w:r w:rsidRPr="00E77731">
        <w:rPr>
          <w:lang w:val="hy-AM"/>
        </w:rPr>
        <w:t>Ծրագրի նպատակն է՝ ՀՀ ներքին գործերի նախարարության ոստիկանության ծառայողների մասնագիտական գիտելիքների և գործնական հմտությունների ձևավորումը: Ծրագրի շրջանակներում միջոցներ են նախատեսվել ոստիկանության ծառայողների նախնական, միջին և բարձրագույն մասնագիտական կրթության գծով:</w:t>
      </w:r>
    </w:p>
    <w:p w:rsidR="00FF5FFE" w:rsidRDefault="00FF5FFE" w:rsidP="008777B4">
      <w:pPr>
        <w:spacing w:before="120" w:after="120" w:line="23" w:lineRule="atLeast"/>
        <w:ind w:right="-450"/>
        <w:contextualSpacing/>
        <w:jc w:val="both"/>
      </w:pPr>
    </w:p>
    <w:p w:rsidR="00FF5FFE" w:rsidRPr="00FF5FFE" w:rsidRDefault="00FF5FFE" w:rsidP="008777B4">
      <w:pPr>
        <w:spacing w:before="120" w:after="120" w:line="23" w:lineRule="atLeast"/>
        <w:ind w:right="-450"/>
        <w:contextualSpacing/>
        <w:jc w:val="both"/>
      </w:pPr>
    </w:p>
    <w:sectPr w:rsidR="00FF5FFE" w:rsidRPr="00FF5FFE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2E6" w:rsidRDefault="003102E6" w:rsidP="003102E6">
      <w:pPr>
        <w:spacing w:after="0" w:line="240" w:lineRule="auto"/>
      </w:pPr>
      <w:r>
        <w:separator/>
      </w:r>
    </w:p>
  </w:endnote>
  <w:endnote w:type="continuationSeparator" w:id="0">
    <w:p w:rsidR="003102E6" w:rsidRDefault="003102E6" w:rsidP="003102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660843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102E6" w:rsidRDefault="003102E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8531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3102E6" w:rsidRDefault="003102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2E6" w:rsidRDefault="003102E6" w:rsidP="003102E6">
      <w:pPr>
        <w:spacing w:after="0" w:line="240" w:lineRule="auto"/>
      </w:pPr>
      <w:r>
        <w:separator/>
      </w:r>
    </w:p>
  </w:footnote>
  <w:footnote w:type="continuationSeparator" w:id="0">
    <w:p w:rsidR="003102E6" w:rsidRDefault="003102E6" w:rsidP="003102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102508"/>
    <w:multiLevelType w:val="hybridMultilevel"/>
    <w:tmpl w:val="DACC8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F7344B"/>
    <w:multiLevelType w:val="hybridMultilevel"/>
    <w:tmpl w:val="C91CC4E2"/>
    <w:lvl w:ilvl="0" w:tplc="3500BE6C">
      <w:start w:val="1"/>
      <w:numFmt w:val="bullet"/>
      <w:pStyle w:val="BodytextBullets"/>
      <w:lvlText w:val=""/>
      <w:lvlJc w:val="left"/>
      <w:pPr>
        <w:ind w:left="36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A7640D"/>
    <w:multiLevelType w:val="hybridMultilevel"/>
    <w:tmpl w:val="995E58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FFE"/>
    <w:rsid w:val="00036A21"/>
    <w:rsid w:val="002563CB"/>
    <w:rsid w:val="003102E6"/>
    <w:rsid w:val="003F1C4B"/>
    <w:rsid w:val="004157FA"/>
    <w:rsid w:val="0042374E"/>
    <w:rsid w:val="00601EDA"/>
    <w:rsid w:val="00623232"/>
    <w:rsid w:val="006A0836"/>
    <w:rsid w:val="00740909"/>
    <w:rsid w:val="00750142"/>
    <w:rsid w:val="007F3C8C"/>
    <w:rsid w:val="00820E9E"/>
    <w:rsid w:val="008777B4"/>
    <w:rsid w:val="00954088"/>
    <w:rsid w:val="009E6C07"/>
    <w:rsid w:val="00A63184"/>
    <w:rsid w:val="00AC7D3B"/>
    <w:rsid w:val="00AE5AFF"/>
    <w:rsid w:val="00B13859"/>
    <w:rsid w:val="00B5008B"/>
    <w:rsid w:val="00C42166"/>
    <w:rsid w:val="00CF2806"/>
    <w:rsid w:val="00D43C2B"/>
    <w:rsid w:val="00D71ADB"/>
    <w:rsid w:val="00DD2F3C"/>
    <w:rsid w:val="00DE53FB"/>
    <w:rsid w:val="00E85319"/>
    <w:rsid w:val="00E93A09"/>
    <w:rsid w:val="00EE2115"/>
    <w:rsid w:val="00F24E54"/>
    <w:rsid w:val="00F3340C"/>
    <w:rsid w:val="00F427CD"/>
    <w:rsid w:val="00F970B5"/>
    <w:rsid w:val="00FF42C5"/>
    <w:rsid w:val="00FF5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2BC6B"/>
  <w15:chartTrackingRefBased/>
  <w15:docId w15:val="{EBBAEE22-637F-4AC6-8B2D-B8D575374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OC3">
    <w:name w:val="TOC 3 | Ենթաբաժիններ"/>
    <w:basedOn w:val="Normal"/>
    <w:link w:val="TOC3Char"/>
    <w:qFormat/>
    <w:rsid w:val="00FF5FFE"/>
    <w:pPr>
      <w:spacing w:before="480" w:after="360" w:line="276" w:lineRule="auto"/>
    </w:pPr>
    <w:rPr>
      <w:rFonts w:ascii="GHEA Grapalat" w:eastAsiaTheme="minorEastAsia" w:hAnsi="GHEA Grapalat"/>
      <w:color w:val="C9C9C9" w:themeColor="accent3" w:themeTint="99"/>
      <w:sz w:val="28"/>
      <w:szCs w:val="20"/>
    </w:rPr>
  </w:style>
  <w:style w:type="character" w:customStyle="1" w:styleId="TOC3Char">
    <w:name w:val="TOC 3 | Ենթաբաժիններ Char"/>
    <w:basedOn w:val="DefaultParagraphFont"/>
    <w:link w:val="TOC3"/>
    <w:rsid w:val="00FF5FFE"/>
    <w:rPr>
      <w:rFonts w:ascii="GHEA Grapalat" w:eastAsiaTheme="minorEastAsia" w:hAnsi="GHEA Grapalat"/>
      <w:color w:val="C9C9C9" w:themeColor="accent3" w:themeTint="99"/>
      <w:sz w:val="28"/>
      <w:szCs w:val="20"/>
    </w:rPr>
  </w:style>
  <w:style w:type="paragraph" w:customStyle="1" w:styleId="BodyText1">
    <w:name w:val="Body Text1"/>
    <w:next w:val="Normal"/>
    <w:link w:val="BodytextChar"/>
    <w:qFormat/>
    <w:rsid w:val="00FF5FFE"/>
    <w:pPr>
      <w:spacing w:before="120" w:after="120" w:line="276" w:lineRule="auto"/>
      <w:ind w:left="432"/>
      <w:jc w:val="both"/>
    </w:pPr>
    <w:rPr>
      <w:rFonts w:ascii="GHEA Grapalat" w:eastAsiaTheme="minorEastAsia" w:hAnsi="GHEA Grapalat"/>
      <w:color w:val="404040" w:themeColor="text1" w:themeTint="BF"/>
      <w:szCs w:val="20"/>
    </w:rPr>
  </w:style>
  <w:style w:type="paragraph" w:customStyle="1" w:styleId="BodytextBullets">
    <w:name w:val="Body text | Bullets"/>
    <w:basedOn w:val="BodyText1"/>
    <w:link w:val="BodytextBulletsChar"/>
    <w:qFormat/>
    <w:rsid w:val="00FF5FFE"/>
    <w:pPr>
      <w:numPr>
        <w:numId w:val="1"/>
      </w:numPr>
    </w:pPr>
  </w:style>
  <w:style w:type="character" w:customStyle="1" w:styleId="BodytextChar">
    <w:name w:val="Body text Char"/>
    <w:basedOn w:val="DefaultParagraphFont"/>
    <w:link w:val="BodyText1"/>
    <w:rsid w:val="00FF5FFE"/>
    <w:rPr>
      <w:rFonts w:ascii="GHEA Grapalat" w:eastAsiaTheme="minorEastAsia" w:hAnsi="GHEA Grapalat"/>
      <w:color w:val="404040" w:themeColor="text1" w:themeTint="BF"/>
      <w:szCs w:val="20"/>
    </w:rPr>
  </w:style>
  <w:style w:type="character" w:customStyle="1" w:styleId="BodytextBulletsChar">
    <w:name w:val="Body text | Bullets Char"/>
    <w:basedOn w:val="BodytextChar"/>
    <w:link w:val="BodytextBullets"/>
    <w:rsid w:val="00FF5FFE"/>
    <w:rPr>
      <w:rFonts w:ascii="GHEA Grapalat" w:eastAsiaTheme="minorEastAsia" w:hAnsi="GHEA Grapalat"/>
      <w:color w:val="404040" w:themeColor="text1" w:themeTint="BF"/>
      <w:szCs w:val="20"/>
    </w:rPr>
  </w:style>
  <w:style w:type="table" w:styleId="TableGrid">
    <w:name w:val="Table Grid"/>
    <w:basedOn w:val="TableNormal"/>
    <w:uiPriority w:val="39"/>
    <w:rsid w:val="00FF5FF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aliases w:val="Akapit z listą BS,List Paragraph 1,List_Paragraph,Multilevel para_II,List Paragraph (numbered (a)),OBC Bullet,List Paragraph11,Normal numbered,List Paragraph2,List Paragraph3,List Paragraph4,PDP DOCUMENT SUBTITLE,List Paragraph1,body,lp1"/>
    <w:basedOn w:val="Normal"/>
    <w:link w:val="ListParagraphChar"/>
    <w:uiPriority w:val="34"/>
    <w:qFormat/>
    <w:rsid w:val="00FF5FF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List Paragraph2 Char,List Paragraph3 Char,lp1 Char"/>
    <w:link w:val="ListParagraph"/>
    <w:uiPriority w:val="34"/>
    <w:qFormat/>
    <w:locked/>
    <w:rsid w:val="00FF5FFE"/>
    <w:rPr>
      <w:rFonts w:ascii="Calibri" w:eastAsia="Calibri" w:hAnsi="Calibri" w:cs="Times New Roman"/>
    </w:rPr>
  </w:style>
  <w:style w:type="table" w:customStyle="1" w:styleId="TableGrid1">
    <w:name w:val="Table Grid1"/>
    <w:basedOn w:val="TableNormal"/>
    <w:next w:val="TableGrid"/>
    <w:uiPriority w:val="39"/>
    <w:rsid w:val="00CF28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36A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3102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02E6"/>
    <w:rPr>
      <w:lang w:val="hy-AM"/>
    </w:rPr>
  </w:style>
  <w:style w:type="paragraph" w:styleId="Footer">
    <w:name w:val="footer"/>
    <w:basedOn w:val="Normal"/>
    <w:link w:val="FooterChar"/>
    <w:uiPriority w:val="99"/>
    <w:unhideWhenUsed/>
    <w:rsid w:val="003102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02E6"/>
    <w:rPr>
      <w:lang w:val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31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1" i="0" u="none" strike="noStrike" kern="1200" spc="0" baseline="0">
                <a:solidFill>
                  <a:schemeClr val="tx1"/>
                </a:solidFill>
                <a:latin typeface="GHEA Grapalat" panose="02000506050000020003" pitchFamily="50" charset="0"/>
                <a:ea typeface="+mn-ea"/>
                <a:cs typeface="+mn-cs"/>
              </a:defRPr>
            </a:pPr>
            <a:r>
              <a:rPr lang="hy-AM" sz="1000" b="1">
                <a:solidFill>
                  <a:schemeClr val="tx1"/>
                </a:solidFill>
                <a:latin typeface="GHEA Grapalat" panose="02000506050000020003" pitchFamily="50" charset="0"/>
              </a:rPr>
              <a:t>ՀՀ</a:t>
            </a:r>
            <a:r>
              <a:rPr lang="hy-AM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ՆԳՆ  կողմից 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</a:t>
            </a:r>
            <a:r>
              <a:rPr lang="hy-AM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իրականացվելիք ծախսերը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ըստ միջոցառումների տեսակների</a:t>
            </a:r>
          </a:p>
          <a:p>
            <a:pPr>
              <a:defRPr sz="1000" b="1">
                <a:solidFill>
                  <a:schemeClr val="tx1"/>
                </a:solidFill>
                <a:latin typeface="GHEA Grapalat" panose="02000506050000020003" pitchFamily="50" charset="0"/>
              </a:defRPr>
            </a:pP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(</a:t>
            </a:r>
            <a:r>
              <a:rPr lang="hy-AM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հազար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դրամ և տեսակարար կշիռներն ընդհանուր ծախսերում)</a:t>
            </a:r>
            <a:endParaRPr lang="hy-AM" sz="1000" b="1">
              <a:solidFill>
                <a:schemeClr val="tx1"/>
              </a:solidFill>
              <a:latin typeface="GHEA Grapalat" panose="02000506050000020003" pitchFamily="50" charset="0"/>
            </a:endParaRPr>
          </a:p>
        </c:rich>
      </c:tx>
      <c:layout>
        <c:manualLayout>
          <c:xMode val="edge"/>
          <c:yMode val="edge"/>
          <c:x val="0.16135904886889141"/>
          <c:y val="3.0604437643458302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spc="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3160799677185456"/>
          <c:y val="0.24625236091650138"/>
          <c:w val="0.28635666600619403"/>
          <c:h val="0.73610889250472178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մլն դրամ</c:v>
                </c:pt>
              </c:strCache>
            </c:strRef>
          </c:tx>
          <c:dPt>
            <c:idx val="0"/>
            <c:bubble3D val="0"/>
            <c:spPr>
              <a:solidFill>
                <a:srgbClr val="87A4D9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D97D-4CE0-8D2F-BFD652CCC34F}"/>
              </c:ext>
            </c:extLst>
          </c:dPt>
          <c:dPt>
            <c:idx val="1"/>
            <c:bubble3D val="0"/>
            <c:spPr>
              <a:solidFill>
                <a:srgbClr val="FF505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D97D-4CE0-8D2F-BFD652CCC34F}"/>
              </c:ext>
            </c:extLst>
          </c:dPt>
          <c:dPt>
            <c:idx val="2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D97D-4CE0-8D2F-BFD652CCC34F}"/>
              </c:ext>
            </c:extLst>
          </c:dPt>
          <c:dLbls>
            <c:dLbl>
              <c:idx val="0"/>
              <c:layout>
                <c:manualLayout>
                  <c:x val="0.17931994077663369"/>
                  <c:y val="-3.78102345375909E-2"/>
                </c:manualLayout>
              </c:layout>
              <c:tx>
                <c:rich>
                  <a:bodyPr/>
                  <a:lstStyle/>
                  <a:p>
                    <a:fld id="{9010ACED-9FE6-494C-B7E6-8C1B126B81B3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775B6ABE-A48F-4329-A599-1B4ADC0F118F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D97D-4CE0-8D2F-BFD652CCC34F}"/>
                </c:ext>
              </c:extLst>
            </c:dLbl>
            <c:dLbl>
              <c:idx val="1"/>
              <c:layout>
                <c:manualLayout>
                  <c:x val="1.8555084460596272E-2"/>
                  <c:y val="-6.5260276329149186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D97D-4CE0-8D2F-BFD652CCC34F}"/>
                </c:ext>
              </c:extLst>
            </c:dLbl>
            <c:dLbl>
              <c:idx val="2"/>
              <c:layout>
                <c:manualLayout>
                  <c:x val="1.1010162191264553E-3"/>
                  <c:y val="0.10347477641048847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D97D-4CE0-8D2F-BFD652CCC34F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GHEA Grapalat" panose="02000506050000020003" pitchFamily="50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Ծառայությունների մատուցում</c:v>
                </c:pt>
                <c:pt idx="1">
                  <c:v>Տրանսֆերտների տրամադրում</c:v>
                </c:pt>
                <c:pt idx="2">
                  <c:v>Պետական մարմինների կողմից օգտագործվող ոչ ֆինանսական ակտիվների հետ գործառնություններ</c:v>
                </c:pt>
              </c:strCache>
            </c:strRef>
          </c:cat>
          <c:val>
            <c:numRef>
              <c:f>Sheet1!$B$2:$B$4</c:f>
              <c:numCache>
                <c:formatCode>##,##0.0;\(##,##0.0\);\-</c:formatCode>
                <c:ptCount val="3"/>
                <c:pt idx="0">
                  <c:v>101445265.09999999</c:v>
                </c:pt>
                <c:pt idx="1">
                  <c:v>5865</c:v>
                </c:pt>
                <c:pt idx="2">
                  <c:v>1193317.1000000001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D97D-4CE0-8D2F-BFD652CCC34F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տեսակարար կշիռը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A-D97D-4CE0-8D2F-BFD652CCC34F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C-D97D-4CE0-8D2F-BFD652CCC34F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E-D97D-4CE0-8D2F-BFD652CCC34F}"/>
              </c:ext>
            </c:extLst>
          </c:dPt>
          <c:cat>
            <c:strRef>
              <c:f>Sheet1!$A$2:$A$4</c:f>
              <c:strCache>
                <c:ptCount val="3"/>
                <c:pt idx="0">
                  <c:v>Ծառայությունների մատուցում</c:v>
                </c:pt>
                <c:pt idx="1">
                  <c:v>Տրանսֆերտների տրամադրում</c:v>
                </c:pt>
                <c:pt idx="2">
                  <c:v>Պետական մարմինների կողմից օգտագործվող ոչ ֆինանսական ակտիվների հետ գործառնություններ</c:v>
                </c:pt>
              </c:strCache>
            </c:strRef>
          </c:cat>
          <c:val>
            <c:numRef>
              <c:f>Sheet1!$C$2:$C$4</c:f>
              <c:numCache>
                <c:formatCode>0.0%</c:formatCode>
                <c:ptCount val="3"/>
              </c:numCache>
            </c:numRef>
          </c:val>
          <c:extLst>
            <c:ext xmlns:c16="http://schemas.microsoft.com/office/drawing/2014/chart" uri="{C3380CC4-5D6E-409C-BE32-E72D297353CC}">
              <c16:uniqueId val="{00000011-D97D-4CE0-8D2F-BFD652CCC34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109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6072197623686348"/>
          <c:y val="0.31601499095271035"/>
          <c:w val="0.41964332936792775"/>
          <c:h val="0.6032653481868757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4</Pages>
  <Words>985</Words>
  <Characters>5617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Edaryan</dc:creator>
  <cp:keywords/>
  <dc:description/>
  <cp:lastModifiedBy>Vladimir Edaryan</cp:lastModifiedBy>
  <cp:revision>35</cp:revision>
  <dcterms:created xsi:type="dcterms:W3CDTF">2025-09-15T10:12:00Z</dcterms:created>
  <dcterms:modified xsi:type="dcterms:W3CDTF">2025-11-27T05:42:00Z</dcterms:modified>
</cp:coreProperties>
</file>